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9E5AF3">
        <w:t>6/</w:t>
      </w:r>
      <w:r>
        <w:t>20</w:t>
      </w:r>
      <w:r w:rsidR="009E5AF3">
        <w:t>24</w:t>
      </w:r>
    </w:p>
    <w:p w:rsidR="00181C19" w:rsidRDefault="00181C19">
      <w:pPr>
        <w:pStyle w:val="Titel"/>
      </w:pPr>
    </w:p>
    <w:p w:rsidR="00F95EA9" w:rsidRDefault="009E5AF3">
      <w:pPr>
        <w:pStyle w:val="berschrift1"/>
      </w:pPr>
      <w:r>
        <w:t>jahresrückblick</w:t>
      </w:r>
      <w:r w:rsidR="005A036E">
        <w:t xml:space="preserve">: </w:t>
      </w:r>
      <w:r>
        <w:t>Grundbuch- und Grundbuchverfahrensrecht – Aktuelle Entwicklungen, Ulrich Spieker</w:t>
      </w:r>
    </w:p>
    <w:p w:rsidR="00D45EBA" w:rsidRDefault="00D45EBA" w:rsidP="00D45EBA"/>
    <w:p w:rsidR="00B826B5" w:rsidRDefault="00D45EBA" w:rsidP="00D45EBA">
      <w:pPr>
        <w:rPr>
          <w:b/>
        </w:rPr>
      </w:pPr>
      <w:r w:rsidRPr="00D45EBA">
        <w:rPr>
          <w:b/>
        </w:rPr>
        <w:t xml:space="preserve">S. </w:t>
      </w:r>
      <w:r w:rsidR="009E5AF3">
        <w:rPr>
          <w:b/>
        </w:rPr>
        <w:t>195</w:t>
      </w:r>
    </w:p>
    <w:p w:rsidR="00B826B5" w:rsidRDefault="009E5AF3" w:rsidP="009E5AF3">
      <w:pPr>
        <w:rPr>
          <w:b/>
        </w:rPr>
      </w:pPr>
      <w:r w:rsidRPr="009E5AF3">
        <w:rPr>
          <w:b/>
        </w:rPr>
        <w:t>Muster der Anweisung zur L</w:t>
      </w:r>
      <w:r>
        <w:rPr>
          <w:b/>
        </w:rPr>
        <w:t>ö</w:t>
      </w:r>
      <w:r w:rsidRPr="009E5AF3">
        <w:rPr>
          <w:b/>
        </w:rPr>
        <w:t>schung einer Vormerkung</w:t>
      </w:r>
      <w:r>
        <w:rPr>
          <w:b/>
        </w:rPr>
        <w:t xml:space="preserve"> </w:t>
      </w:r>
      <w:r w:rsidRPr="009E5AF3">
        <w:rPr>
          <w:b/>
        </w:rPr>
        <w:t>bei Zahlungsverzug des K</w:t>
      </w:r>
      <w:r>
        <w:rPr>
          <w:b/>
        </w:rPr>
        <w:t>ä</w:t>
      </w:r>
      <w:r w:rsidRPr="009E5AF3">
        <w:rPr>
          <w:b/>
        </w:rPr>
        <w:t>ufers und R</w:t>
      </w:r>
      <w:r>
        <w:rPr>
          <w:b/>
        </w:rPr>
        <w:t>ü</w:t>
      </w:r>
      <w:r w:rsidRPr="009E5AF3">
        <w:rPr>
          <w:b/>
        </w:rPr>
        <w:t>cktritt des</w:t>
      </w:r>
      <w:r>
        <w:rPr>
          <w:b/>
        </w:rPr>
        <w:t xml:space="preserve"> </w:t>
      </w:r>
      <w:r w:rsidRPr="009E5AF3">
        <w:rPr>
          <w:b/>
        </w:rPr>
        <w:t>Verk</w:t>
      </w:r>
      <w:r>
        <w:rPr>
          <w:b/>
        </w:rPr>
        <w:t>ä</w:t>
      </w:r>
      <w:r w:rsidRPr="009E5AF3">
        <w:rPr>
          <w:b/>
        </w:rPr>
        <w:t>ufers:</w:t>
      </w:r>
    </w:p>
    <w:p w:rsidR="009E5AF3" w:rsidRDefault="009E5AF3" w:rsidP="009E5AF3">
      <w:pPr>
        <w:jc w:val="both"/>
      </w:pPr>
      <w:r w:rsidRPr="009E5AF3">
        <w:t>Die Vormerkung steht unter der aufl</w:t>
      </w:r>
      <w:r>
        <w:t>ö</w:t>
      </w:r>
      <w:r w:rsidRPr="009E5AF3">
        <w:t>senden Bedingung der Einreichung</w:t>
      </w:r>
      <w:r>
        <w:t xml:space="preserve"> </w:t>
      </w:r>
      <w:r w:rsidRPr="009E5AF3">
        <w:t xml:space="preserve">einer vom Grundbuchamt inhaltlich nicht zu </w:t>
      </w:r>
      <w:r>
        <w:t>überprü</w:t>
      </w:r>
      <w:r w:rsidRPr="009E5AF3">
        <w:t>fenden Erkl</w:t>
      </w:r>
      <w:r>
        <w:t>ä</w:t>
      </w:r>
      <w:r w:rsidRPr="009E5AF3">
        <w:t>rung des amtierenden Notars, dass der gesicherte</w:t>
      </w:r>
      <w:r>
        <w:t xml:space="preserve"> </w:t>
      </w:r>
      <w:r w:rsidRPr="009E5AF3">
        <w:t>Anspruch nicht besteht.</w:t>
      </w:r>
    </w:p>
    <w:p w:rsidR="009E5AF3" w:rsidRPr="009E5AF3" w:rsidRDefault="009E5AF3" w:rsidP="009E5AF3">
      <w:pPr>
        <w:jc w:val="both"/>
      </w:pPr>
    </w:p>
    <w:p w:rsidR="009E5AF3" w:rsidRDefault="009E5AF3" w:rsidP="009E5AF3">
      <w:pPr>
        <w:jc w:val="both"/>
      </w:pPr>
      <w:r w:rsidRPr="009E5AF3">
        <w:t>Der Notar wird angewiesen, die Erkl</w:t>
      </w:r>
      <w:r>
        <w:t>ä</w:t>
      </w:r>
      <w:r w:rsidRPr="009E5AF3">
        <w:t>rung, wonach der durch die</w:t>
      </w:r>
      <w:r>
        <w:t xml:space="preserve"> </w:t>
      </w:r>
      <w:r w:rsidRPr="009E5AF3">
        <w:t>Vormerkung des K</w:t>
      </w:r>
      <w:r>
        <w:t>ä</w:t>
      </w:r>
      <w:r w:rsidRPr="009E5AF3">
        <w:t>ufers gesicherte Anspruch nicht besteht, dann</w:t>
      </w:r>
      <w:r>
        <w:t xml:space="preserve"> </w:t>
      </w:r>
      <w:r w:rsidRPr="009E5AF3">
        <w:t>zu erstellen und dem Grundbuchamt einzureichen, wenn</w:t>
      </w:r>
      <w:r>
        <w:t xml:space="preserve"> </w:t>
      </w:r>
    </w:p>
    <w:p w:rsidR="009E5AF3" w:rsidRDefault="009E5AF3" w:rsidP="009E5AF3">
      <w:pPr>
        <w:jc w:val="both"/>
      </w:pPr>
      <w:r>
        <w:t xml:space="preserve">- </w:t>
      </w:r>
      <w:r w:rsidRPr="009E5AF3">
        <w:t>er die Kaufpreisf</w:t>
      </w:r>
      <w:r>
        <w:t>ä</w:t>
      </w:r>
      <w:r w:rsidRPr="009E5AF3">
        <w:t>lligkeitsmitteilung an den K</w:t>
      </w:r>
      <w:r>
        <w:t>ä</w:t>
      </w:r>
      <w:r w:rsidRPr="009E5AF3">
        <w:t>ufer versandt</w:t>
      </w:r>
      <w:r>
        <w:t xml:space="preserve"> </w:t>
      </w:r>
      <w:r w:rsidRPr="009E5AF3">
        <w:t>hat,</w:t>
      </w:r>
    </w:p>
    <w:p w:rsidR="009E5AF3" w:rsidRPr="009E5AF3" w:rsidRDefault="009E5AF3" w:rsidP="009E5AF3">
      <w:pPr>
        <w:jc w:val="both"/>
      </w:pPr>
    </w:p>
    <w:p w:rsidR="009E5AF3" w:rsidRDefault="009E5AF3" w:rsidP="009E5AF3">
      <w:pPr>
        <w:jc w:val="both"/>
      </w:pPr>
      <w:r>
        <w:t xml:space="preserve">- </w:t>
      </w:r>
      <w:r w:rsidRPr="009E5AF3">
        <w:t>der Verk</w:t>
      </w:r>
      <w:r>
        <w:t>ä</w:t>
      </w:r>
      <w:r w:rsidRPr="009E5AF3">
        <w:t>ufer dem Notar gegen</w:t>
      </w:r>
      <w:r>
        <w:t>ü</w:t>
      </w:r>
      <w:r w:rsidRPr="009E5AF3">
        <w:t>ber schriftlich erkl</w:t>
      </w:r>
      <w:r>
        <w:t>ä</w:t>
      </w:r>
      <w:r w:rsidRPr="009E5AF3">
        <w:t>rt hat,</w:t>
      </w:r>
      <w:r>
        <w:t xml:space="preserve"> </w:t>
      </w:r>
      <w:r w:rsidRPr="009E5AF3">
        <w:t>wegen Zahlungsverzugs vom Vertrag zur</w:t>
      </w:r>
      <w:r>
        <w:t>ü</w:t>
      </w:r>
      <w:r w:rsidRPr="009E5AF3">
        <w:t>ckgetreten zu sein,</w:t>
      </w:r>
    </w:p>
    <w:p w:rsidR="009E5AF3" w:rsidRPr="009E5AF3" w:rsidRDefault="009E5AF3" w:rsidP="009E5AF3">
      <w:pPr>
        <w:jc w:val="both"/>
      </w:pPr>
    </w:p>
    <w:p w:rsidR="009E5AF3" w:rsidRDefault="009E5AF3" w:rsidP="009E5AF3">
      <w:pPr>
        <w:jc w:val="both"/>
      </w:pPr>
      <w:r>
        <w:t xml:space="preserve">- </w:t>
      </w:r>
      <w:r w:rsidRPr="009E5AF3">
        <w:t>der Notar dem K</w:t>
      </w:r>
      <w:r>
        <w:t>ä</w:t>
      </w:r>
      <w:r w:rsidRPr="009E5AF3">
        <w:t>ufer an dessen dem</w:t>
      </w:r>
      <w:r>
        <w:t xml:space="preserve"> </w:t>
      </w:r>
      <w:r w:rsidRPr="009E5AF3">
        <w:t>Notar zuletzt bekannt</w:t>
      </w:r>
      <w:r>
        <w:t xml:space="preserve"> </w:t>
      </w:r>
      <w:r w:rsidRPr="009E5AF3">
        <w:t xml:space="preserve">gemachte Adresse schriftlich und unter </w:t>
      </w:r>
      <w:r>
        <w:t>Ü</w:t>
      </w:r>
      <w:r w:rsidRPr="009E5AF3">
        <w:t>bersendung einer</w:t>
      </w:r>
      <w:r>
        <w:t xml:space="preserve"> </w:t>
      </w:r>
      <w:r w:rsidRPr="009E5AF3">
        <w:t>Kopie der Erkl</w:t>
      </w:r>
      <w:r>
        <w:t>ä</w:t>
      </w:r>
      <w:r w:rsidRPr="009E5AF3">
        <w:t>rung des Verk</w:t>
      </w:r>
      <w:r>
        <w:t>ä</w:t>
      </w:r>
      <w:r w:rsidRPr="009E5AF3">
        <w:t>ufers mitgeteilt hat, dass er</w:t>
      </w:r>
      <w:r>
        <w:t xml:space="preserve"> </w:t>
      </w:r>
      <w:r w:rsidRPr="009E5AF3">
        <w:t>nach Ablauf einer Frist von vier</w:t>
      </w:r>
      <w:r>
        <w:t xml:space="preserve"> </w:t>
      </w:r>
      <w:r w:rsidRPr="009E5AF3">
        <w:t>Wochen ab dem Datum der</w:t>
      </w:r>
      <w:r>
        <w:t xml:space="preserve"> </w:t>
      </w:r>
      <w:r w:rsidRPr="009E5AF3">
        <w:t>Mitteilung die die aufl</w:t>
      </w:r>
      <w:r>
        <w:t>ö</w:t>
      </w:r>
      <w:r w:rsidRPr="009E5AF3">
        <w:t>sende Bedingung darstellende Erkl</w:t>
      </w:r>
      <w:r>
        <w:t>ä</w:t>
      </w:r>
      <w:r w:rsidRPr="009E5AF3">
        <w:t>rung erstellen und dem Grundbuchamt einreichen werde,</w:t>
      </w:r>
    </w:p>
    <w:p w:rsidR="009E5AF3" w:rsidRPr="009E5AF3" w:rsidRDefault="009E5AF3" w:rsidP="009E5AF3">
      <w:pPr>
        <w:jc w:val="both"/>
      </w:pPr>
    </w:p>
    <w:p w:rsidR="009E5AF3" w:rsidRDefault="009E5AF3" w:rsidP="009E5AF3">
      <w:pPr>
        <w:jc w:val="both"/>
      </w:pPr>
      <w:r>
        <w:t xml:space="preserve">- </w:t>
      </w:r>
      <w:r w:rsidRPr="009E5AF3">
        <w:t>der K</w:t>
      </w:r>
      <w:r>
        <w:t>ä</w:t>
      </w:r>
      <w:r w:rsidRPr="009E5AF3">
        <w:t>ufer innerhalb der Vier-Wochen-Frist dem Notar</w:t>
      </w:r>
      <w:r>
        <w:t xml:space="preserve"> </w:t>
      </w:r>
      <w:r w:rsidRPr="009E5AF3">
        <w:t>weder den Nachweis der Kaufpreiszahlung erbracht oder</w:t>
      </w:r>
      <w:r>
        <w:t xml:space="preserve"> </w:t>
      </w:r>
      <w:r w:rsidRPr="009E5AF3">
        <w:t>glaubhaft gemacht hat, den Kaufpreis nicht oder nur in der</w:t>
      </w:r>
      <w:r>
        <w:t xml:space="preserve"> </w:t>
      </w:r>
      <w:r w:rsidRPr="009E5AF3">
        <w:t>bereits entrichteten H</w:t>
      </w:r>
      <w:r>
        <w:t>ö</w:t>
      </w:r>
      <w:r w:rsidRPr="009E5AF3">
        <w:t>he zu schulden, und auch nicht</w:t>
      </w:r>
      <w:r>
        <w:t xml:space="preserve"> </w:t>
      </w:r>
      <w:r w:rsidRPr="009E5AF3">
        <w:t>glaubhaft</w:t>
      </w:r>
      <w:r>
        <w:t xml:space="preserve"> </w:t>
      </w:r>
      <w:r w:rsidRPr="009E5AF3">
        <w:t>Gr</w:t>
      </w:r>
      <w:r>
        <w:t>ü</w:t>
      </w:r>
      <w:r w:rsidRPr="009E5AF3">
        <w:t>nde dargelegt hat, wonach der Kaufpreis nicht</w:t>
      </w:r>
      <w:r>
        <w:t xml:space="preserve"> </w:t>
      </w:r>
      <w:r w:rsidRPr="009E5AF3">
        <w:t>f</w:t>
      </w:r>
      <w:r>
        <w:t>ä</w:t>
      </w:r>
      <w:r w:rsidRPr="009E5AF3">
        <w:t>llig ist oder ein Zur</w:t>
      </w:r>
      <w:r>
        <w:t>ü</w:t>
      </w:r>
      <w:r w:rsidRPr="009E5AF3">
        <w:t>ckbehaltungsrecht besteht.</w:t>
      </w:r>
    </w:p>
    <w:p w:rsidR="009E5AF3" w:rsidRPr="009E5AF3" w:rsidRDefault="009E5AF3" w:rsidP="009E5AF3">
      <w:pPr>
        <w:jc w:val="both"/>
      </w:pPr>
    </w:p>
    <w:p w:rsidR="009E5AF3" w:rsidRDefault="009E5AF3" w:rsidP="009E5AF3">
      <w:pPr>
        <w:jc w:val="both"/>
      </w:pPr>
      <w:r w:rsidRPr="009E5AF3">
        <w:t>Soweit der K</w:t>
      </w:r>
      <w:r>
        <w:t>ä</w:t>
      </w:r>
      <w:r w:rsidRPr="009E5AF3">
        <w:t>ufer durch Bankbest</w:t>
      </w:r>
      <w:r>
        <w:t>ä</w:t>
      </w:r>
      <w:r w:rsidRPr="009E5AF3">
        <w:t>tigung Teilzahlungen auf den</w:t>
      </w:r>
      <w:r>
        <w:t xml:space="preserve"> </w:t>
      </w:r>
      <w:r w:rsidRPr="009E5AF3">
        <w:t>Kaufpreis nachgewiesen hat, darf der Notar die vorstehende Erkl</w:t>
      </w:r>
      <w:r>
        <w:t>ä</w:t>
      </w:r>
      <w:r w:rsidRPr="009E5AF3">
        <w:t>rung nur abgeben, wenn dem Notar die R</w:t>
      </w:r>
      <w:r>
        <w:t>ü</w:t>
      </w:r>
      <w:r w:rsidRPr="009E5AF3">
        <w:t>ckzahlung durch Bankbest</w:t>
      </w:r>
      <w:r>
        <w:t>ä</w:t>
      </w:r>
      <w:r w:rsidRPr="009E5AF3">
        <w:t>tigung nachgewiesen oder der Betrag auf ein Notaranderkonto</w:t>
      </w:r>
      <w:r>
        <w:t xml:space="preserve"> </w:t>
      </w:r>
      <w:r w:rsidRPr="009E5AF3">
        <w:t>mit der unwiderruflichen Anweisung eingezahlt ist, diese nach</w:t>
      </w:r>
      <w:r>
        <w:t xml:space="preserve"> </w:t>
      </w:r>
      <w:r w:rsidRPr="009E5AF3">
        <w:t>L</w:t>
      </w:r>
      <w:r>
        <w:t>ö</w:t>
      </w:r>
      <w:r w:rsidRPr="009E5AF3">
        <w:t>schung der Vormerkung an den K</w:t>
      </w:r>
      <w:r>
        <w:t>ä</w:t>
      </w:r>
      <w:r w:rsidRPr="009E5AF3">
        <w:t>ufer zur</w:t>
      </w:r>
      <w:r>
        <w:t>ü</w:t>
      </w:r>
      <w:r w:rsidRPr="009E5AF3">
        <w:t>ckzuzahlen.</w:t>
      </w:r>
    </w:p>
    <w:p w:rsidR="009E5AF3" w:rsidRPr="009E5AF3" w:rsidRDefault="009E5AF3" w:rsidP="009E5AF3">
      <w:pPr>
        <w:jc w:val="both"/>
      </w:pPr>
    </w:p>
    <w:p w:rsidR="009E5AF3" w:rsidRDefault="009E5AF3" w:rsidP="009E5AF3">
      <w:pPr>
        <w:jc w:val="both"/>
      </w:pPr>
      <w:r w:rsidRPr="009E5AF3">
        <w:t>Der Notar hat dar</w:t>
      </w:r>
      <w:r>
        <w:t>ü</w:t>
      </w:r>
      <w:r w:rsidRPr="009E5AF3">
        <w:t>ber belehrt, dass er nicht nachpr</w:t>
      </w:r>
      <w:r>
        <w:t>ü</w:t>
      </w:r>
      <w:r w:rsidRPr="009E5AF3">
        <w:t>fen kann, ob</w:t>
      </w:r>
      <w:r>
        <w:t xml:space="preserve"> </w:t>
      </w:r>
      <w:r w:rsidRPr="009E5AF3">
        <w:t>der Verk</w:t>
      </w:r>
      <w:r>
        <w:t>ä</w:t>
      </w:r>
      <w:r w:rsidRPr="009E5AF3">
        <w:t>ufer materiell-rechtlich zum R</w:t>
      </w:r>
      <w:r>
        <w:t>ü</w:t>
      </w:r>
      <w:r w:rsidRPr="009E5AF3">
        <w:t>cktritt vom Vertrag berechtigt</w:t>
      </w:r>
      <w:r>
        <w:t xml:space="preserve"> </w:t>
      </w:r>
      <w:r w:rsidRPr="009E5AF3">
        <w:t>war.</w:t>
      </w:r>
    </w:p>
    <w:p w:rsidR="009E5AF3" w:rsidRPr="009E5AF3" w:rsidRDefault="009E5AF3" w:rsidP="009E5AF3">
      <w:pPr>
        <w:jc w:val="both"/>
      </w:pPr>
    </w:p>
    <w:p w:rsidR="009E5AF3" w:rsidRDefault="009E5AF3" w:rsidP="009E5AF3">
      <w:pPr>
        <w:jc w:val="both"/>
      </w:pPr>
      <w:r w:rsidRPr="009E5AF3">
        <w:t>Sofern der Notar hieran begr</w:t>
      </w:r>
      <w:r>
        <w:t>ü</w:t>
      </w:r>
      <w:r w:rsidRPr="009E5AF3">
        <w:t>ndete Zweifel hat, ist er berechtigt,</w:t>
      </w:r>
      <w:r>
        <w:t xml:space="preserve"> </w:t>
      </w:r>
      <w:r w:rsidRPr="009E5AF3">
        <w:t>die Erstellung der die aufl</w:t>
      </w:r>
      <w:r>
        <w:t>ö</w:t>
      </w:r>
      <w:r w:rsidRPr="009E5AF3">
        <w:t>sende Bedingung darstellenden Eigenurkunde</w:t>
      </w:r>
      <w:r>
        <w:t xml:space="preserve"> </w:t>
      </w:r>
      <w:r w:rsidRPr="009E5AF3">
        <w:t>auszusetzen und den Beteiligten im Wege eines notariellen</w:t>
      </w:r>
      <w:r>
        <w:t xml:space="preserve"> </w:t>
      </w:r>
      <w:r w:rsidRPr="009E5AF3">
        <w:t>Vorbescheids (§ 15 BNotO) Gelegenheit zu geben, die Berechtigung</w:t>
      </w:r>
      <w:r>
        <w:t xml:space="preserve"> </w:t>
      </w:r>
      <w:r w:rsidRPr="009E5AF3">
        <w:t>des R</w:t>
      </w:r>
      <w:r>
        <w:t>ü</w:t>
      </w:r>
      <w:r w:rsidRPr="009E5AF3">
        <w:t xml:space="preserve">cktritts gerichtlich </w:t>
      </w:r>
      <w:r>
        <w:t>ü</w:t>
      </w:r>
      <w:r w:rsidRPr="009E5AF3">
        <w:t>berpr</w:t>
      </w:r>
      <w:r>
        <w:t>ü</w:t>
      </w:r>
      <w:r w:rsidRPr="009E5AF3">
        <w:t>fen zu lassen.</w:t>
      </w:r>
    </w:p>
    <w:p w:rsidR="009E5AF3" w:rsidRPr="009E5AF3" w:rsidRDefault="009E5AF3" w:rsidP="009E5AF3">
      <w:pPr>
        <w:jc w:val="both"/>
      </w:pPr>
    </w:p>
    <w:p w:rsidR="00B826B5" w:rsidRDefault="009E5AF3" w:rsidP="009E5AF3">
      <w:pPr>
        <w:jc w:val="both"/>
      </w:pPr>
      <w:r w:rsidRPr="009E5AF3">
        <w:t>Die Abtretung des Anspruchs auf</w:t>
      </w:r>
      <w:r>
        <w:t xml:space="preserve"> Ü</w:t>
      </w:r>
      <w:r w:rsidRPr="009E5AF3">
        <w:t>bereignung wird ausgeschlossen.</w:t>
      </w:r>
    </w:p>
    <w:p w:rsidR="00B826B5" w:rsidRDefault="00B826B5" w:rsidP="001C2752"/>
    <w:p w:rsidR="00B826B5" w:rsidRPr="00391DFC" w:rsidRDefault="00B826B5" w:rsidP="001C2752">
      <w:pPr>
        <w:rPr>
          <w:b/>
        </w:rPr>
      </w:pPr>
      <w:r w:rsidRPr="00391DFC">
        <w:rPr>
          <w:b/>
        </w:rPr>
        <w:t xml:space="preserve">S. </w:t>
      </w:r>
      <w:r w:rsidR="00E0251D">
        <w:rPr>
          <w:b/>
        </w:rPr>
        <w:t>197</w:t>
      </w:r>
    </w:p>
    <w:p w:rsidR="00B826B5" w:rsidRPr="000651D1" w:rsidRDefault="00E0251D" w:rsidP="000651D1">
      <w:pPr>
        <w:rPr>
          <w:b/>
        </w:rPr>
      </w:pPr>
      <w:r w:rsidRPr="00E0251D">
        <w:rPr>
          <w:b/>
        </w:rPr>
        <w:t>Feststellung des Ergebnisses des Umlaufbeschlusses:</w:t>
      </w:r>
    </w:p>
    <w:p w:rsidR="00E0251D" w:rsidRDefault="00E0251D" w:rsidP="00E0251D">
      <w:pPr>
        <w:autoSpaceDE w:val="0"/>
        <w:autoSpaceDN w:val="0"/>
        <w:adjustRightInd w:val="0"/>
        <w:jc w:val="both"/>
        <w:rPr>
          <w:rFonts w:cs="AdvPS_SSSB"/>
          <w:szCs w:val="22"/>
        </w:rPr>
      </w:pPr>
      <w:r w:rsidRPr="00E0251D">
        <w:rPr>
          <w:rFonts w:cs="AdvPS_SSSB"/>
          <w:szCs w:val="22"/>
        </w:rPr>
        <w:t>WEG</w:t>
      </w:r>
      <w:r>
        <w:rPr>
          <w:rFonts w:cs="AdvPS_SSSB"/>
          <w:szCs w:val="22"/>
        </w:rPr>
        <w:t xml:space="preserve"> </w:t>
      </w:r>
      <w:r w:rsidRPr="00E0251D">
        <w:rPr>
          <w:rFonts w:cs="AdvPS_SSSB"/>
          <w:szCs w:val="22"/>
        </w:rPr>
        <w:t>…</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Die</w:t>
      </w:r>
      <w:r>
        <w:rPr>
          <w:rFonts w:cs="AdvPS_SSSB"/>
          <w:szCs w:val="22"/>
        </w:rPr>
        <w:t xml:space="preserve"> </w:t>
      </w:r>
      <w:r w:rsidRPr="00E0251D">
        <w:rPr>
          <w:rFonts w:cs="AdvPS_SSSB"/>
          <w:szCs w:val="22"/>
        </w:rPr>
        <w:t>WEG … hat im Umlaufbeschluss, an dem alle nachfolgend</w:t>
      </w:r>
      <w:r>
        <w:rPr>
          <w:rFonts w:cs="AdvPS_SSSB"/>
          <w:szCs w:val="22"/>
        </w:rPr>
        <w:t xml:space="preserve"> </w:t>
      </w:r>
      <w:r w:rsidRPr="00E0251D">
        <w:rPr>
          <w:rFonts w:cs="AdvPS_SSSB"/>
          <w:szCs w:val="22"/>
        </w:rPr>
        <w:t>aufgef</w:t>
      </w:r>
      <w:r>
        <w:rPr>
          <w:rFonts w:cs="AdvPS_SSSB"/>
          <w:szCs w:val="22"/>
        </w:rPr>
        <w:t>ü</w:t>
      </w:r>
      <w:r w:rsidRPr="00E0251D">
        <w:rPr>
          <w:rFonts w:cs="AdvPS_SSSB"/>
          <w:szCs w:val="22"/>
        </w:rPr>
        <w:t>hrten Eigent</w:t>
      </w:r>
      <w:r>
        <w:rPr>
          <w:rFonts w:cs="AdvPS_SSSB"/>
          <w:szCs w:val="22"/>
        </w:rPr>
        <w:t>ü</w:t>
      </w:r>
      <w:r w:rsidRPr="00E0251D">
        <w:rPr>
          <w:rFonts w:cs="AdvPS_SSSB"/>
          <w:szCs w:val="22"/>
        </w:rPr>
        <w:t>mer teilgenommen haben, einstimmig beschlossen:</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XYZ wird zum Verwalter bestellt.</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An der Beschlussfassung im Umlaufverfahren haben teilgenommen:</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w:t>
      </w:r>
    </w:p>
    <w:p w:rsidR="00E0251D" w:rsidRPr="00E0251D" w:rsidRDefault="00E0251D" w:rsidP="00E0251D">
      <w:pPr>
        <w:autoSpaceDE w:val="0"/>
        <w:autoSpaceDN w:val="0"/>
        <w:adjustRightInd w:val="0"/>
        <w:jc w:val="both"/>
        <w:rPr>
          <w:rFonts w:cs="AdvPS_SSSB"/>
          <w:szCs w:val="22"/>
        </w:rPr>
      </w:pPr>
    </w:p>
    <w:p w:rsidR="00E0251D" w:rsidRPr="00E0251D" w:rsidRDefault="00E0251D" w:rsidP="00E0251D">
      <w:pPr>
        <w:autoSpaceDE w:val="0"/>
        <w:autoSpaceDN w:val="0"/>
        <w:adjustRightInd w:val="0"/>
        <w:jc w:val="both"/>
        <w:rPr>
          <w:rFonts w:cs="AdvPS_SSSB"/>
          <w:szCs w:val="22"/>
        </w:rPr>
      </w:pPr>
      <w:r w:rsidRPr="00E0251D">
        <w:rPr>
          <w:rFonts w:cs="AdvPS_SSSB"/>
          <w:szCs w:val="22"/>
        </w:rPr>
        <w:t>Die Stimmzettel im Umlaufverfahren sind dieser Feststellung als</w:t>
      </w:r>
      <w:r>
        <w:rPr>
          <w:rFonts w:cs="AdvPS_SSSB"/>
          <w:szCs w:val="22"/>
        </w:rPr>
        <w:t xml:space="preserve"> </w:t>
      </w:r>
      <w:r w:rsidRPr="00E0251D">
        <w:rPr>
          <w:rFonts w:cs="AdvPS_SSSB"/>
          <w:szCs w:val="22"/>
        </w:rPr>
        <w:t>Anlage (Blatt 1-…) beigef</w:t>
      </w:r>
      <w:r>
        <w:rPr>
          <w:rFonts w:cs="AdvPS_SSSB"/>
          <w:szCs w:val="22"/>
        </w:rPr>
        <w:t>ü</w:t>
      </w:r>
      <w:r w:rsidRPr="00E0251D">
        <w:rPr>
          <w:rFonts w:cs="AdvPS_SSSB"/>
          <w:szCs w:val="22"/>
        </w:rPr>
        <w:t>gt.</w:t>
      </w:r>
    </w:p>
    <w:p w:rsidR="00E0251D" w:rsidRDefault="00E0251D" w:rsidP="00E0251D">
      <w:pPr>
        <w:autoSpaceDE w:val="0"/>
        <w:autoSpaceDN w:val="0"/>
        <w:adjustRightInd w:val="0"/>
        <w:jc w:val="both"/>
        <w:rPr>
          <w:rFonts w:cs="AdvPS_SSSB"/>
          <w:szCs w:val="22"/>
        </w:rPr>
      </w:pPr>
      <w:r w:rsidRPr="00E0251D">
        <w:rPr>
          <w:rFonts w:cs="AdvPS_SSSB"/>
          <w:szCs w:val="22"/>
        </w:rPr>
        <w:t>Ort, den 14.3.2024</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(Eigent</w:t>
      </w:r>
      <w:r>
        <w:rPr>
          <w:rFonts w:cs="AdvPS_SSSB"/>
          <w:szCs w:val="22"/>
        </w:rPr>
        <w:t>ü</w:t>
      </w:r>
      <w:r w:rsidRPr="00E0251D">
        <w:rPr>
          <w:rFonts w:cs="AdvPS_SSSB"/>
          <w:szCs w:val="22"/>
        </w:rPr>
        <w:t>mer)</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(Beiratsvorsitzender)</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Verwalter</w:t>
      </w:r>
    </w:p>
    <w:p w:rsidR="00E0251D" w:rsidRPr="00E0251D" w:rsidRDefault="00E0251D" w:rsidP="00E0251D">
      <w:pPr>
        <w:autoSpaceDE w:val="0"/>
        <w:autoSpaceDN w:val="0"/>
        <w:adjustRightInd w:val="0"/>
        <w:jc w:val="both"/>
        <w:rPr>
          <w:rFonts w:cs="AdvPS_SSSB"/>
          <w:szCs w:val="22"/>
        </w:rPr>
      </w:pPr>
    </w:p>
    <w:p w:rsidR="00391DFC" w:rsidRDefault="00E0251D" w:rsidP="00E0251D">
      <w:pPr>
        <w:autoSpaceDE w:val="0"/>
        <w:autoSpaceDN w:val="0"/>
        <w:adjustRightInd w:val="0"/>
        <w:jc w:val="both"/>
        <w:rPr>
          <w:rFonts w:cs="AdvPS_SSSB"/>
          <w:szCs w:val="22"/>
        </w:rPr>
      </w:pPr>
      <w:r w:rsidRPr="00E0251D">
        <w:rPr>
          <w:rFonts w:cs="AdvPS_SSSB"/>
          <w:szCs w:val="22"/>
        </w:rPr>
        <w:t>UVZ-Nr. (Beglaubigungsvermerk)</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E0251D">
        <w:rPr>
          <w:rFonts w:cs="AdvPS_SSSB"/>
          <w:b/>
          <w:szCs w:val="22"/>
        </w:rPr>
        <w:t>198</w:t>
      </w:r>
    </w:p>
    <w:p w:rsidR="00B7716C" w:rsidRDefault="00E0251D" w:rsidP="00B7716C">
      <w:pPr>
        <w:autoSpaceDE w:val="0"/>
        <w:autoSpaceDN w:val="0"/>
        <w:adjustRightInd w:val="0"/>
        <w:rPr>
          <w:rFonts w:cs="AdvPS_SSSB"/>
          <w:b/>
          <w:szCs w:val="22"/>
        </w:rPr>
      </w:pPr>
      <w:r w:rsidRPr="00E0251D">
        <w:rPr>
          <w:rFonts w:cs="AdvPS_SSSB"/>
          <w:b/>
          <w:szCs w:val="22"/>
        </w:rPr>
        <w:t>Freigabeerkl</w:t>
      </w:r>
      <w:r>
        <w:rPr>
          <w:rFonts w:cs="AdvPS_SSSB"/>
          <w:b/>
          <w:szCs w:val="22"/>
        </w:rPr>
        <w:t>ä</w:t>
      </w:r>
      <w:r w:rsidRPr="00E0251D">
        <w:rPr>
          <w:rFonts w:cs="AdvPS_SSSB"/>
          <w:b/>
          <w:szCs w:val="22"/>
        </w:rPr>
        <w:t>ung und Zugangsbest</w:t>
      </w:r>
      <w:r>
        <w:rPr>
          <w:rFonts w:cs="AdvPS_SSSB"/>
          <w:b/>
          <w:szCs w:val="22"/>
        </w:rPr>
        <w:t>ät</w:t>
      </w:r>
      <w:r w:rsidRPr="00E0251D">
        <w:rPr>
          <w:rFonts w:cs="AdvPS_SSSB"/>
          <w:b/>
          <w:szCs w:val="22"/>
        </w:rPr>
        <w:t>igung:</w:t>
      </w:r>
    </w:p>
    <w:p w:rsidR="00E0251D" w:rsidRDefault="00E0251D" w:rsidP="00E0251D">
      <w:pPr>
        <w:autoSpaceDE w:val="0"/>
        <w:autoSpaceDN w:val="0"/>
        <w:adjustRightInd w:val="0"/>
        <w:jc w:val="both"/>
        <w:rPr>
          <w:rFonts w:cs="AdvPS_SSSB"/>
          <w:szCs w:val="22"/>
        </w:rPr>
      </w:pPr>
      <w:r w:rsidRPr="00E0251D">
        <w:rPr>
          <w:rFonts w:cs="AdvPS_SSSB"/>
          <w:szCs w:val="22"/>
        </w:rPr>
        <w:t>I.</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Freigabe</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 xml:space="preserve">Ich, der Testamentsvollstrecker …, </w:t>
      </w:r>
      <w:r>
        <w:rPr>
          <w:rFonts w:cs="AdvPS_SSSB"/>
          <w:szCs w:val="22"/>
        </w:rPr>
        <w:t>ü</w:t>
      </w:r>
      <w:r w:rsidRPr="00E0251D">
        <w:rPr>
          <w:rFonts w:cs="AdvPS_SSSB"/>
          <w:szCs w:val="22"/>
        </w:rPr>
        <w:t>ber den Nachlass der Erblassers</w:t>
      </w:r>
      <w:r>
        <w:rPr>
          <w:rFonts w:cs="AdvPS_SSSB"/>
          <w:szCs w:val="22"/>
        </w:rPr>
        <w:t xml:space="preserve"> </w:t>
      </w:r>
      <w:r w:rsidRPr="00E0251D">
        <w:rPr>
          <w:rFonts w:cs="AdvPS_SSSB"/>
          <w:szCs w:val="22"/>
        </w:rPr>
        <w:t>… (AG … – Nachlassgericht – Az: …), gebe hiermit den</w:t>
      </w:r>
      <w:r>
        <w:rPr>
          <w:rFonts w:cs="AdvPS_SSSB"/>
          <w:szCs w:val="22"/>
        </w:rPr>
        <w:t xml:space="preserve"> </w:t>
      </w:r>
      <w:r w:rsidRPr="00E0251D">
        <w:rPr>
          <w:rFonts w:cs="AdvPS_SSSB"/>
          <w:szCs w:val="22"/>
        </w:rPr>
        <w:t>Grundbesitz</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Amtsgericht</w:t>
      </w:r>
      <w:r>
        <w:rPr>
          <w:rFonts w:cs="AdvPS_SSSB"/>
          <w:szCs w:val="22"/>
        </w:rPr>
        <w:t xml:space="preserve"> </w:t>
      </w:r>
      <w:r w:rsidRPr="00E0251D">
        <w:rPr>
          <w:rFonts w:cs="AdvPS_SSSB"/>
          <w:szCs w:val="22"/>
        </w:rPr>
        <w:t>…</w:t>
      </w:r>
      <w:r>
        <w:rPr>
          <w:rFonts w:cs="AdvPS_SSSB"/>
          <w:szCs w:val="22"/>
        </w:rPr>
        <w:t xml:space="preserve"> </w:t>
      </w:r>
      <w:r w:rsidRPr="00E0251D">
        <w:rPr>
          <w:rFonts w:cs="AdvPS_SSSB"/>
          <w:szCs w:val="22"/>
        </w:rPr>
        <w:t>Grundbuch von</w:t>
      </w:r>
      <w:r>
        <w:rPr>
          <w:rFonts w:cs="AdvPS_SSSB"/>
          <w:szCs w:val="22"/>
        </w:rPr>
        <w:t xml:space="preserve"> </w:t>
      </w:r>
      <w:r w:rsidRPr="00E0251D">
        <w:rPr>
          <w:rFonts w:cs="AdvPS_SSSB"/>
          <w:szCs w:val="22"/>
        </w:rPr>
        <w:t>…</w:t>
      </w:r>
      <w:r>
        <w:rPr>
          <w:rFonts w:cs="AdvPS_SSSB"/>
          <w:szCs w:val="22"/>
        </w:rPr>
        <w:t xml:space="preserve"> </w:t>
      </w:r>
      <w:r w:rsidRPr="00E0251D">
        <w:rPr>
          <w:rFonts w:cs="AdvPS_SSSB"/>
          <w:szCs w:val="22"/>
        </w:rPr>
        <w:t>Blatt</w:t>
      </w:r>
      <w:r>
        <w:rPr>
          <w:rFonts w:cs="AdvPS_SSSB"/>
          <w:szCs w:val="22"/>
        </w:rPr>
        <w:t xml:space="preserve"> </w:t>
      </w:r>
      <w:r w:rsidRPr="00E0251D">
        <w:rPr>
          <w:rFonts w:cs="AdvPS_SSSB"/>
          <w:szCs w:val="22"/>
        </w:rPr>
        <w:t>…</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aus der Testamentsvollstreckung frei (Verzicht).</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Der Verzicht (Freigabe) bewirkt, dass die Erben … selbst die</w:t>
      </w:r>
      <w:r>
        <w:rPr>
          <w:rFonts w:cs="AdvPS_SSSB"/>
          <w:szCs w:val="22"/>
        </w:rPr>
        <w:t xml:space="preserve"> </w:t>
      </w:r>
      <w:r w:rsidRPr="00E0251D">
        <w:rPr>
          <w:rFonts w:cs="AdvPS_SSSB"/>
          <w:szCs w:val="22"/>
        </w:rPr>
        <w:t>Verf</w:t>
      </w:r>
      <w:r>
        <w:rPr>
          <w:rFonts w:cs="AdvPS_SSSB"/>
          <w:szCs w:val="22"/>
        </w:rPr>
        <w:t>ü</w:t>
      </w:r>
      <w:r w:rsidRPr="00E0251D">
        <w:rPr>
          <w:rFonts w:cs="AdvPS_SSSB"/>
          <w:szCs w:val="22"/>
        </w:rPr>
        <w:t>gungsbefugnis mit Zugang der Freigabeerkl</w:t>
      </w:r>
      <w:r>
        <w:rPr>
          <w:rFonts w:cs="AdvPS_SSSB"/>
          <w:szCs w:val="22"/>
        </w:rPr>
        <w:t>ä</w:t>
      </w:r>
      <w:r w:rsidRPr="00E0251D">
        <w:rPr>
          <w:rFonts w:cs="AdvPS_SSSB"/>
          <w:szCs w:val="22"/>
        </w:rPr>
        <w:t>rung zur</w:t>
      </w:r>
      <w:r>
        <w:rPr>
          <w:rFonts w:cs="AdvPS_SSSB"/>
          <w:szCs w:val="22"/>
        </w:rPr>
        <w:t>ü</w:t>
      </w:r>
      <w:r w:rsidRPr="00E0251D">
        <w:rPr>
          <w:rFonts w:cs="AdvPS_SSSB"/>
          <w:szCs w:val="22"/>
        </w:rPr>
        <w:t>ckerhalten.</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Kosten trage ich nicht.</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II.</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Zugangsbest</w:t>
      </w:r>
      <w:r>
        <w:rPr>
          <w:rFonts w:cs="AdvPS_SSSB"/>
          <w:szCs w:val="22"/>
        </w:rPr>
        <w:t>ä</w:t>
      </w:r>
      <w:r w:rsidRPr="00E0251D">
        <w:rPr>
          <w:rFonts w:cs="AdvPS_SSSB"/>
          <w:szCs w:val="22"/>
        </w:rPr>
        <w:t>tigung</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Ich der Unterzeichnende … als Erbe nach dem verstorbenen</w:t>
      </w:r>
      <w:r>
        <w:rPr>
          <w:rFonts w:cs="AdvPS_SSSB"/>
          <w:szCs w:val="22"/>
        </w:rPr>
        <w:t xml:space="preserve"> </w:t>
      </w:r>
      <w:r w:rsidRPr="00E0251D">
        <w:rPr>
          <w:rFonts w:cs="AdvPS_SSSB"/>
          <w:szCs w:val="22"/>
        </w:rPr>
        <w:t>Erblasser (AG … – Nachlassgericht – Az: …) best</w:t>
      </w:r>
      <w:r>
        <w:rPr>
          <w:rFonts w:cs="AdvPS_SSSB"/>
          <w:szCs w:val="22"/>
        </w:rPr>
        <w:t>ä</w:t>
      </w:r>
      <w:r w:rsidRPr="00E0251D">
        <w:rPr>
          <w:rFonts w:cs="AdvPS_SSSB"/>
          <w:szCs w:val="22"/>
        </w:rPr>
        <w:t>tige den</w:t>
      </w:r>
      <w:r>
        <w:rPr>
          <w:rFonts w:cs="AdvPS_SSSB"/>
          <w:szCs w:val="22"/>
        </w:rPr>
        <w:t xml:space="preserve"> </w:t>
      </w:r>
      <w:r w:rsidRPr="00E0251D">
        <w:rPr>
          <w:rFonts w:cs="AdvPS_SSSB"/>
          <w:szCs w:val="22"/>
        </w:rPr>
        <w:t>Zugang der Freigabeerkl</w:t>
      </w:r>
      <w:r>
        <w:rPr>
          <w:rFonts w:cs="AdvPS_SSSB"/>
          <w:szCs w:val="22"/>
        </w:rPr>
        <w:t>ä</w:t>
      </w:r>
      <w:r w:rsidRPr="00E0251D">
        <w:rPr>
          <w:rFonts w:cs="AdvPS_SSSB"/>
          <w:szCs w:val="22"/>
        </w:rPr>
        <w:t>rung des Testamentsvollstreckers zu</w:t>
      </w:r>
      <w:r>
        <w:rPr>
          <w:rFonts w:cs="AdvPS_SSSB"/>
          <w:szCs w:val="22"/>
        </w:rPr>
        <w:t xml:space="preserve"> </w:t>
      </w:r>
      <w:r w:rsidRPr="00E0251D">
        <w:rPr>
          <w:rFonts w:cs="AdvPS_SSSB"/>
          <w:szCs w:val="22"/>
        </w:rPr>
        <w:t>Ziffer I.</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Ferner beantrage ich die L</w:t>
      </w:r>
      <w:r>
        <w:rPr>
          <w:rFonts w:cs="AdvPS_SSSB"/>
          <w:szCs w:val="22"/>
        </w:rPr>
        <w:t>ö</w:t>
      </w:r>
      <w:r w:rsidRPr="00E0251D">
        <w:rPr>
          <w:rFonts w:cs="AdvPS_SSSB"/>
          <w:szCs w:val="22"/>
        </w:rPr>
        <w:t>schung des Testamentsvollstreckervermerks</w:t>
      </w:r>
      <w:r>
        <w:rPr>
          <w:rFonts w:cs="AdvPS_SSSB"/>
          <w:szCs w:val="22"/>
        </w:rPr>
        <w:t xml:space="preserve"> </w:t>
      </w:r>
      <w:r w:rsidRPr="00E0251D">
        <w:rPr>
          <w:rFonts w:cs="AdvPS_SSSB"/>
          <w:szCs w:val="22"/>
        </w:rPr>
        <w:t>im Grundbuch.</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III.</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Kosten (etc.)</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w:t>
      </w:r>
    </w:p>
    <w:p w:rsidR="00E0251D" w:rsidRPr="00E0251D" w:rsidRDefault="00E0251D" w:rsidP="00E0251D">
      <w:pPr>
        <w:autoSpaceDE w:val="0"/>
        <w:autoSpaceDN w:val="0"/>
        <w:adjustRightInd w:val="0"/>
        <w:jc w:val="both"/>
        <w:rPr>
          <w:rFonts w:cs="AdvPS_SSSB"/>
          <w:szCs w:val="22"/>
        </w:rPr>
      </w:pPr>
    </w:p>
    <w:p w:rsidR="00E0251D" w:rsidRDefault="00E0251D" w:rsidP="00E0251D">
      <w:pPr>
        <w:autoSpaceDE w:val="0"/>
        <w:autoSpaceDN w:val="0"/>
        <w:adjustRightInd w:val="0"/>
        <w:jc w:val="both"/>
        <w:rPr>
          <w:rFonts w:cs="AdvPS_SSSB"/>
          <w:szCs w:val="22"/>
        </w:rPr>
      </w:pPr>
      <w:r w:rsidRPr="00E0251D">
        <w:rPr>
          <w:rFonts w:cs="AdvPS_SSSB"/>
          <w:szCs w:val="22"/>
        </w:rPr>
        <w:t>UVZ-Nr. (Beglaubigungsvermerk)</w:t>
      </w:r>
    </w:p>
    <w:p w:rsidR="00773025" w:rsidRDefault="00773025" w:rsidP="00E36B33">
      <w:pPr>
        <w:autoSpaceDE w:val="0"/>
        <w:autoSpaceDN w:val="0"/>
        <w:adjustRightInd w:val="0"/>
        <w:jc w:val="both"/>
        <w:rPr>
          <w:rFonts w:cs="AdvPS_SSSB"/>
          <w:szCs w:val="22"/>
        </w:rPr>
      </w:pPr>
    </w:p>
    <w:p w:rsidR="00773025" w:rsidRPr="00773025" w:rsidRDefault="00773025" w:rsidP="00773025">
      <w:pPr>
        <w:autoSpaceDE w:val="0"/>
        <w:autoSpaceDN w:val="0"/>
        <w:adjustRightInd w:val="0"/>
        <w:jc w:val="both"/>
        <w:rPr>
          <w:rFonts w:cs="AdvPS_SSSB"/>
          <w:b/>
          <w:bCs/>
          <w:szCs w:val="22"/>
        </w:rPr>
      </w:pPr>
      <w:r>
        <w:rPr>
          <w:rFonts w:cs="AdvPS_SSSB"/>
          <w:b/>
          <w:bCs/>
          <w:szCs w:val="22"/>
        </w:rPr>
        <w:t>praxisforum</w:t>
      </w:r>
      <w:r w:rsidRPr="00773025">
        <w:rPr>
          <w:rFonts w:cs="AdvPS_SSSB"/>
          <w:b/>
          <w:bCs/>
          <w:szCs w:val="22"/>
        </w:rPr>
        <w:t>: Erbbaurecht und Rangvorbehalt nach § 881 BGB,</w:t>
      </w:r>
      <w:r>
        <w:rPr>
          <w:rFonts w:cs="AdvPS_SSSB"/>
          <w:b/>
          <w:bCs/>
          <w:szCs w:val="22"/>
        </w:rPr>
        <w:t xml:space="preserve"> </w:t>
      </w:r>
      <w:r w:rsidRPr="00773025">
        <w:rPr>
          <w:rFonts w:cs="AdvPS_SSSB"/>
          <w:b/>
          <w:bCs/>
          <w:szCs w:val="22"/>
        </w:rPr>
        <w:t>insbesondere der Rangvorbehalt f</w:t>
      </w:r>
      <w:r>
        <w:rPr>
          <w:rFonts w:cs="AdvPS_SSSB"/>
          <w:b/>
          <w:bCs/>
          <w:szCs w:val="22"/>
        </w:rPr>
        <w:t>ü</w:t>
      </w:r>
      <w:r w:rsidRPr="00773025">
        <w:rPr>
          <w:rFonts w:cs="AdvPS_SSSB"/>
          <w:b/>
          <w:bCs/>
          <w:szCs w:val="22"/>
        </w:rPr>
        <w:t>r</w:t>
      </w:r>
      <w:r>
        <w:rPr>
          <w:rFonts w:cs="AdvPS_SSSB"/>
          <w:b/>
          <w:bCs/>
          <w:szCs w:val="22"/>
        </w:rPr>
        <w:t xml:space="preserve"> </w:t>
      </w:r>
      <w:r w:rsidRPr="00773025">
        <w:rPr>
          <w:rFonts w:cs="AdvPS_SSSB"/>
          <w:b/>
          <w:bCs/>
          <w:szCs w:val="22"/>
        </w:rPr>
        <w:t>Versorgungsdienstbarkeiten beim Heimfall</w:t>
      </w:r>
      <w:r>
        <w:rPr>
          <w:rFonts w:cs="AdvPS_SSSB"/>
          <w:b/>
          <w:bCs/>
          <w:szCs w:val="22"/>
        </w:rPr>
        <w:t>, Dr. Giancarlo Mascherini, Dr. Johann Andreas Dieckmann</w:t>
      </w:r>
    </w:p>
    <w:p w:rsidR="00773025" w:rsidRDefault="00773025" w:rsidP="00E36B33">
      <w:pPr>
        <w:autoSpaceDE w:val="0"/>
        <w:autoSpaceDN w:val="0"/>
        <w:adjustRightInd w:val="0"/>
        <w:jc w:val="both"/>
        <w:rPr>
          <w:rFonts w:cs="AdvPS_SSSB"/>
          <w:szCs w:val="22"/>
        </w:rPr>
      </w:pPr>
    </w:p>
    <w:p w:rsidR="00E0251D" w:rsidRPr="00E0251D" w:rsidRDefault="00E0251D" w:rsidP="00E0251D">
      <w:pPr>
        <w:autoSpaceDE w:val="0"/>
        <w:autoSpaceDN w:val="0"/>
        <w:adjustRightInd w:val="0"/>
        <w:jc w:val="both"/>
        <w:rPr>
          <w:rFonts w:cs="AdvPS_SSSB"/>
          <w:b/>
          <w:szCs w:val="22"/>
        </w:rPr>
      </w:pPr>
      <w:r w:rsidRPr="00E0251D">
        <w:rPr>
          <w:rFonts w:cs="AdvPS_SSSB"/>
          <w:b/>
          <w:szCs w:val="22"/>
        </w:rPr>
        <w:t xml:space="preserve">S. </w:t>
      </w:r>
      <w:r w:rsidR="00773025">
        <w:rPr>
          <w:rFonts w:cs="AdvPS_SSSB"/>
          <w:b/>
          <w:szCs w:val="22"/>
        </w:rPr>
        <w:t>206</w:t>
      </w:r>
    </w:p>
    <w:p w:rsidR="00E0251D" w:rsidRPr="00E0251D" w:rsidRDefault="00BA7A42" w:rsidP="00E0251D">
      <w:pPr>
        <w:autoSpaceDE w:val="0"/>
        <w:autoSpaceDN w:val="0"/>
        <w:adjustRightInd w:val="0"/>
        <w:jc w:val="both"/>
        <w:rPr>
          <w:rFonts w:cs="AdvPS_SSSB"/>
          <w:b/>
          <w:szCs w:val="22"/>
        </w:rPr>
      </w:pPr>
      <w:r w:rsidRPr="00BA7A42">
        <w:rPr>
          <w:rFonts w:cs="AdvPS_SSSB"/>
          <w:b/>
          <w:szCs w:val="22"/>
        </w:rPr>
        <w:t>Rangvorbehalt im Erbbaurechtsvertrag:</w:t>
      </w:r>
    </w:p>
    <w:p w:rsidR="00BA7A42" w:rsidRDefault="00BA7A42" w:rsidP="00BA7A42">
      <w:pPr>
        <w:autoSpaceDE w:val="0"/>
        <w:autoSpaceDN w:val="0"/>
        <w:adjustRightInd w:val="0"/>
        <w:jc w:val="both"/>
        <w:rPr>
          <w:rFonts w:cs="AdvPS_SSSB"/>
          <w:szCs w:val="22"/>
        </w:rPr>
      </w:pPr>
      <w:r w:rsidRPr="00BA7A42">
        <w:rPr>
          <w:rFonts w:cs="AdvPS_SSSB"/>
          <w:szCs w:val="22"/>
        </w:rPr>
        <w:t>[im Rahmen der Grundbucherkl</w:t>
      </w:r>
      <w:r>
        <w:rPr>
          <w:rFonts w:cs="AdvPS_SSSB"/>
          <w:szCs w:val="22"/>
        </w:rPr>
        <w:t>ä</w:t>
      </w:r>
      <w:r w:rsidRPr="00BA7A42">
        <w:rPr>
          <w:rFonts w:cs="AdvPS_SSSB"/>
          <w:szCs w:val="22"/>
        </w:rPr>
        <w:t>rungen des Erbbaurechtsvertrags]</w:t>
      </w:r>
    </w:p>
    <w:p w:rsidR="00BA7A42" w:rsidRPr="00BA7A42" w:rsidRDefault="00BA7A42" w:rsidP="00BA7A42">
      <w:pPr>
        <w:autoSpaceDE w:val="0"/>
        <w:autoSpaceDN w:val="0"/>
        <w:adjustRightInd w:val="0"/>
        <w:jc w:val="both"/>
        <w:rPr>
          <w:rFonts w:cs="AdvPS_SSSB"/>
          <w:szCs w:val="22"/>
        </w:rPr>
      </w:pPr>
    </w:p>
    <w:p w:rsidR="00E0251D" w:rsidRDefault="00BA7A42" w:rsidP="00BA7A42">
      <w:pPr>
        <w:autoSpaceDE w:val="0"/>
        <w:autoSpaceDN w:val="0"/>
        <w:adjustRightInd w:val="0"/>
        <w:jc w:val="both"/>
        <w:rPr>
          <w:rFonts w:cs="AdvPS_SSSB"/>
          <w:szCs w:val="22"/>
        </w:rPr>
      </w:pPr>
      <w:r w:rsidRPr="00BA7A42">
        <w:rPr>
          <w:rFonts w:cs="AdvPS_SSSB"/>
          <w:szCs w:val="22"/>
        </w:rPr>
        <w:t>…</w:t>
      </w:r>
      <w:r>
        <w:rPr>
          <w:rFonts w:cs="AdvPS_SSSB"/>
          <w:szCs w:val="22"/>
        </w:rPr>
        <w:t xml:space="preserve"> </w:t>
      </w:r>
      <w:r w:rsidRPr="00BA7A42">
        <w:rPr>
          <w:rFonts w:cs="AdvPS_SSSB"/>
          <w:szCs w:val="22"/>
        </w:rPr>
        <w:t>Rangvorbehalt bei der k</w:t>
      </w:r>
      <w:r>
        <w:rPr>
          <w:rFonts w:cs="AdvPS_SSSB"/>
          <w:szCs w:val="22"/>
        </w:rPr>
        <w:t>ü</w:t>
      </w:r>
      <w:r w:rsidRPr="00BA7A42">
        <w:rPr>
          <w:rFonts w:cs="AdvPS_SSSB"/>
          <w:szCs w:val="22"/>
        </w:rPr>
        <w:t>nftigen Entsch</w:t>
      </w:r>
      <w:r>
        <w:rPr>
          <w:rFonts w:cs="AdvPS_SSSB"/>
          <w:szCs w:val="22"/>
        </w:rPr>
        <w:t>ä</w:t>
      </w:r>
      <w:r w:rsidRPr="00BA7A42">
        <w:rPr>
          <w:rFonts w:cs="AdvPS_SSSB"/>
          <w:szCs w:val="22"/>
        </w:rPr>
        <w:t>digungsforderung</w:t>
      </w:r>
      <w:r>
        <w:rPr>
          <w:rFonts w:cs="AdvPS_SSSB"/>
          <w:szCs w:val="22"/>
        </w:rPr>
        <w:t xml:space="preserve"> </w:t>
      </w:r>
      <w:r w:rsidRPr="00BA7A42">
        <w:rPr>
          <w:rFonts w:cs="AdvPS_SSSB"/>
          <w:szCs w:val="22"/>
        </w:rPr>
        <w:t>Vorbehalten bei der k</w:t>
      </w:r>
      <w:r>
        <w:rPr>
          <w:rFonts w:cs="AdvPS_SSSB"/>
          <w:szCs w:val="22"/>
        </w:rPr>
        <w:t>ü</w:t>
      </w:r>
      <w:r w:rsidRPr="00BA7A42">
        <w:rPr>
          <w:rFonts w:cs="AdvPS_SSSB"/>
          <w:szCs w:val="22"/>
        </w:rPr>
        <w:t>nftigen Entsch</w:t>
      </w:r>
      <w:r>
        <w:rPr>
          <w:rFonts w:cs="AdvPS_SSSB"/>
          <w:szCs w:val="22"/>
        </w:rPr>
        <w:t>ä</w:t>
      </w:r>
      <w:r w:rsidRPr="00BA7A42">
        <w:rPr>
          <w:rFonts w:cs="AdvPS_SSSB"/>
          <w:szCs w:val="22"/>
        </w:rPr>
        <w:t>digungsforderung nach …</w:t>
      </w:r>
      <w:r>
        <w:rPr>
          <w:rFonts w:cs="AdvPS_SSSB"/>
          <w:szCs w:val="22"/>
        </w:rPr>
        <w:t xml:space="preserve"> </w:t>
      </w:r>
      <w:r w:rsidRPr="00BA7A42">
        <w:rPr>
          <w:rFonts w:cs="AdvPS_SSSB"/>
          <w:szCs w:val="22"/>
        </w:rPr>
        <w:t>der Urkunde nach Erl</w:t>
      </w:r>
      <w:r>
        <w:rPr>
          <w:rFonts w:cs="AdvPS_SSSB"/>
          <w:szCs w:val="22"/>
        </w:rPr>
        <w:t>ö</w:t>
      </w:r>
      <w:r w:rsidRPr="00BA7A42">
        <w:rPr>
          <w:rFonts w:cs="AdvPS_SSSB"/>
          <w:szCs w:val="22"/>
        </w:rPr>
        <w:t>schen des Erbbaurechts durch Zeitablauf</w:t>
      </w:r>
      <w:r>
        <w:rPr>
          <w:rFonts w:cs="AdvPS_SSSB"/>
          <w:szCs w:val="22"/>
        </w:rPr>
        <w:t xml:space="preserve"> </w:t>
      </w:r>
      <w:r w:rsidRPr="00BA7A42">
        <w:rPr>
          <w:rFonts w:cs="AdvPS_SSSB"/>
          <w:szCs w:val="22"/>
        </w:rPr>
        <w:t>bleibt der Vorrang der Rechte im</w:t>
      </w:r>
      <w:r>
        <w:rPr>
          <w:rFonts w:cs="AdvPS_SSSB"/>
          <w:szCs w:val="22"/>
        </w:rPr>
        <w:t xml:space="preserve"> </w:t>
      </w:r>
      <w:r w:rsidRPr="00BA7A42">
        <w:rPr>
          <w:rFonts w:cs="AdvPS_SSSB"/>
          <w:szCs w:val="22"/>
        </w:rPr>
        <w:t>Grundst</w:t>
      </w:r>
      <w:r>
        <w:rPr>
          <w:rFonts w:cs="AdvPS_SSSB"/>
          <w:szCs w:val="22"/>
        </w:rPr>
        <w:t>ü</w:t>
      </w:r>
      <w:r w:rsidRPr="00BA7A42">
        <w:rPr>
          <w:rFonts w:cs="AdvPS_SSSB"/>
          <w:szCs w:val="22"/>
        </w:rPr>
        <w:t>cksgrundbuch in Abteilung</w:t>
      </w:r>
      <w:r>
        <w:rPr>
          <w:rFonts w:cs="AdvPS_SSSB"/>
          <w:szCs w:val="22"/>
        </w:rPr>
        <w:t xml:space="preserve"> </w:t>
      </w:r>
      <w:r w:rsidRPr="00BA7A42">
        <w:rPr>
          <w:rFonts w:cs="AdvPS_SSSB"/>
          <w:szCs w:val="22"/>
        </w:rPr>
        <w:t>II unter lfd. Nr. 1, 2, 4 und 5. Der Rangvorbehalt kann</w:t>
      </w:r>
      <w:r>
        <w:rPr>
          <w:rFonts w:cs="AdvPS_SSSB"/>
          <w:szCs w:val="22"/>
        </w:rPr>
        <w:t xml:space="preserve"> </w:t>
      </w:r>
      <w:r w:rsidRPr="00BA7A42">
        <w:rPr>
          <w:rFonts w:cs="AdvPS_SSSB"/>
          <w:szCs w:val="22"/>
        </w:rPr>
        <w:t>gesondert und mehrfach ausgenutzt werden.</w:t>
      </w:r>
    </w:p>
    <w:p w:rsidR="00E0251D" w:rsidRDefault="00E0251D" w:rsidP="00E36B33">
      <w:pPr>
        <w:autoSpaceDE w:val="0"/>
        <w:autoSpaceDN w:val="0"/>
        <w:adjustRightInd w:val="0"/>
        <w:jc w:val="both"/>
        <w:rPr>
          <w:rFonts w:cs="AdvPS_SSSB"/>
          <w:szCs w:val="22"/>
        </w:rPr>
      </w:pPr>
    </w:p>
    <w:p w:rsidR="00E0251D" w:rsidRPr="00E0251D" w:rsidRDefault="00E0251D" w:rsidP="00E0251D">
      <w:pPr>
        <w:autoSpaceDE w:val="0"/>
        <w:autoSpaceDN w:val="0"/>
        <w:adjustRightInd w:val="0"/>
        <w:jc w:val="both"/>
        <w:rPr>
          <w:rFonts w:cs="AdvPS_SSSB"/>
          <w:b/>
          <w:szCs w:val="22"/>
        </w:rPr>
      </w:pPr>
      <w:r w:rsidRPr="00E0251D">
        <w:rPr>
          <w:rFonts w:cs="AdvPS_SSSB"/>
          <w:b/>
          <w:szCs w:val="22"/>
        </w:rPr>
        <w:t xml:space="preserve">S. </w:t>
      </w:r>
      <w:r w:rsidR="00BA7A42">
        <w:rPr>
          <w:rFonts w:cs="AdvPS_SSSB"/>
          <w:b/>
          <w:szCs w:val="22"/>
        </w:rPr>
        <w:t>207</w:t>
      </w:r>
    </w:p>
    <w:p w:rsidR="00E0251D" w:rsidRPr="00E0251D" w:rsidRDefault="00BA7A42" w:rsidP="00BA7A42">
      <w:pPr>
        <w:autoSpaceDE w:val="0"/>
        <w:autoSpaceDN w:val="0"/>
        <w:adjustRightInd w:val="0"/>
        <w:jc w:val="both"/>
        <w:rPr>
          <w:rFonts w:cs="AdvPS_SSSB"/>
          <w:b/>
          <w:szCs w:val="22"/>
        </w:rPr>
      </w:pPr>
      <w:r w:rsidRPr="00BA7A42">
        <w:rPr>
          <w:rFonts w:cs="AdvPS_SSSB"/>
          <w:b/>
          <w:szCs w:val="22"/>
        </w:rPr>
        <w:t>Eintragungstext im Grundbuch f</w:t>
      </w:r>
      <w:r>
        <w:rPr>
          <w:rFonts w:cs="AdvPS_SSSB"/>
          <w:b/>
          <w:szCs w:val="22"/>
        </w:rPr>
        <w:t>ü</w:t>
      </w:r>
      <w:r w:rsidRPr="00BA7A42">
        <w:rPr>
          <w:rFonts w:cs="AdvPS_SSSB"/>
          <w:b/>
          <w:szCs w:val="22"/>
        </w:rPr>
        <w:t>r Vorrang bei</w:t>
      </w:r>
      <w:r>
        <w:rPr>
          <w:rFonts w:cs="AdvPS_SSSB"/>
          <w:b/>
          <w:szCs w:val="22"/>
        </w:rPr>
        <w:t xml:space="preserve"> </w:t>
      </w:r>
      <w:r w:rsidRPr="00BA7A42">
        <w:rPr>
          <w:rFonts w:cs="AdvPS_SSSB"/>
          <w:b/>
          <w:szCs w:val="22"/>
        </w:rPr>
        <w:t>Entsch</w:t>
      </w:r>
      <w:r>
        <w:rPr>
          <w:rFonts w:cs="AdvPS_SSSB"/>
          <w:b/>
          <w:szCs w:val="22"/>
        </w:rPr>
        <w:t>ä</w:t>
      </w:r>
      <w:r w:rsidRPr="00BA7A42">
        <w:rPr>
          <w:rFonts w:cs="AdvPS_SSSB"/>
          <w:b/>
          <w:szCs w:val="22"/>
        </w:rPr>
        <w:t>digungsforderung:</w:t>
      </w:r>
    </w:p>
    <w:p w:rsidR="00E0251D" w:rsidRDefault="00BA7A42" w:rsidP="00BA7A42">
      <w:pPr>
        <w:autoSpaceDE w:val="0"/>
        <w:autoSpaceDN w:val="0"/>
        <w:adjustRightInd w:val="0"/>
        <w:jc w:val="both"/>
        <w:rPr>
          <w:rFonts w:cs="AdvPS_SSSB"/>
          <w:szCs w:val="22"/>
        </w:rPr>
      </w:pPr>
      <w:r w:rsidRPr="00BA7A42">
        <w:rPr>
          <w:rFonts w:cs="AdvPS_SSSB"/>
          <w:szCs w:val="22"/>
        </w:rPr>
        <w:t>Eine Entsch</w:t>
      </w:r>
      <w:r>
        <w:rPr>
          <w:rFonts w:cs="AdvPS_SSSB"/>
          <w:szCs w:val="22"/>
        </w:rPr>
        <w:t>ä</w:t>
      </w:r>
      <w:r w:rsidRPr="00BA7A42">
        <w:rPr>
          <w:rFonts w:cs="AdvPS_SSSB"/>
          <w:szCs w:val="22"/>
        </w:rPr>
        <w:t>digungsforderung ist Inhalt des Erbbaurechts nach</w:t>
      </w:r>
      <w:r>
        <w:rPr>
          <w:rFonts w:cs="AdvPS_SSSB"/>
          <w:szCs w:val="22"/>
        </w:rPr>
        <w:t xml:space="preserve"> </w:t>
      </w:r>
      <w:r w:rsidRPr="00BA7A42">
        <w:rPr>
          <w:rFonts w:cs="AdvPS_SSSB"/>
          <w:szCs w:val="22"/>
        </w:rPr>
        <w:t>Maßgabe der Bewilligung. Vorbehalten bleibt im Rang vor der</w:t>
      </w:r>
      <w:r>
        <w:rPr>
          <w:rFonts w:cs="AdvPS_SSSB"/>
          <w:szCs w:val="22"/>
        </w:rPr>
        <w:t xml:space="preserve"> </w:t>
      </w:r>
      <w:r w:rsidRPr="00BA7A42">
        <w:rPr>
          <w:rFonts w:cs="AdvPS_SSSB"/>
          <w:szCs w:val="22"/>
        </w:rPr>
        <w:t>k</w:t>
      </w:r>
      <w:r>
        <w:rPr>
          <w:rFonts w:cs="AdvPS_SSSB"/>
          <w:szCs w:val="22"/>
        </w:rPr>
        <w:t>ü</w:t>
      </w:r>
      <w:r w:rsidRPr="00BA7A42">
        <w:rPr>
          <w:rFonts w:cs="AdvPS_SSSB"/>
          <w:szCs w:val="22"/>
        </w:rPr>
        <w:t>nftigen Entsch</w:t>
      </w:r>
      <w:r>
        <w:rPr>
          <w:rFonts w:cs="AdvPS_SSSB"/>
          <w:szCs w:val="22"/>
        </w:rPr>
        <w:t>ä</w:t>
      </w:r>
      <w:r w:rsidRPr="00BA7A42">
        <w:rPr>
          <w:rFonts w:cs="AdvPS_SSSB"/>
          <w:szCs w:val="22"/>
        </w:rPr>
        <w:t>digungsforderung nach … der Urkunde nach</w:t>
      </w:r>
      <w:r>
        <w:rPr>
          <w:rFonts w:cs="AdvPS_SSSB"/>
          <w:szCs w:val="22"/>
        </w:rPr>
        <w:t xml:space="preserve"> </w:t>
      </w:r>
      <w:r w:rsidRPr="00BA7A42">
        <w:rPr>
          <w:rFonts w:cs="AdvPS_SSSB"/>
          <w:szCs w:val="22"/>
        </w:rPr>
        <w:t>Erl</w:t>
      </w:r>
      <w:r>
        <w:rPr>
          <w:rFonts w:cs="AdvPS_SSSB"/>
          <w:szCs w:val="22"/>
        </w:rPr>
        <w:t>ö</w:t>
      </w:r>
      <w:r w:rsidRPr="00BA7A42">
        <w:rPr>
          <w:rFonts w:cs="AdvPS_SSSB"/>
          <w:szCs w:val="22"/>
        </w:rPr>
        <w:t>schen des Erbbaurechts durch Zeitablauf die Eintragung der</w:t>
      </w:r>
      <w:r>
        <w:rPr>
          <w:rFonts w:cs="AdvPS_SSSB"/>
          <w:szCs w:val="22"/>
        </w:rPr>
        <w:t xml:space="preserve"> </w:t>
      </w:r>
      <w:r w:rsidRPr="00BA7A42">
        <w:rPr>
          <w:rFonts w:cs="AdvPS_SSSB"/>
          <w:szCs w:val="22"/>
        </w:rPr>
        <w:t>Dienstbarkeiten in Abteilung II lfd. Nr. 1, 2, 3 und 4 im Grundst</w:t>
      </w:r>
      <w:r>
        <w:rPr>
          <w:rFonts w:cs="AdvPS_SSSB"/>
          <w:szCs w:val="22"/>
        </w:rPr>
        <w:t>ü</w:t>
      </w:r>
      <w:r w:rsidRPr="00BA7A42">
        <w:rPr>
          <w:rFonts w:cs="AdvPS_SSSB"/>
          <w:szCs w:val="22"/>
        </w:rPr>
        <w:t>cksgrundbuch.</w:t>
      </w:r>
    </w:p>
    <w:p w:rsidR="00E0251D" w:rsidRDefault="00E0251D" w:rsidP="00E36B33">
      <w:pPr>
        <w:autoSpaceDE w:val="0"/>
        <w:autoSpaceDN w:val="0"/>
        <w:adjustRightInd w:val="0"/>
        <w:jc w:val="both"/>
        <w:rPr>
          <w:rFonts w:cs="AdvPS_SSSB"/>
          <w:szCs w:val="22"/>
        </w:rPr>
      </w:pPr>
    </w:p>
    <w:p w:rsidR="00E0251D" w:rsidRPr="00E0251D" w:rsidRDefault="00E0251D" w:rsidP="00E0251D">
      <w:pPr>
        <w:autoSpaceDE w:val="0"/>
        <w:autoSpaceDN w:val="0"/>
        <w:adjustRightInd w:val="0"/>
        <w:jc w:val="both"/>
        <w:rPr>
          <w:rFonts w:cs="AdvPS_SSSB"/>
          <w:b/>
          <w:szCs w:val="22"/>
        </w:rPr>
      </w:pPr>
      <w:r w:rsidRPr="00E0251D">
        <w:rPr>
          <w:rFonts w:cs="AdvPS_SSSB"/>
          <w:b/>
          <w:szCs w:val="22"/>
        </w:rPr>
        <w:t xml:space="preserve">S. </w:t>
      </w:r>
      <w:r w:rsidR="00BA7A42">
        <w:rPr>
          <w:rFonts w:cs="AdvPS_SSSB"/>
          <w:b/>
          <w:szCs w:val="22"/>
        </w:rPr>
        <w:t>210</w:t>
      </w:r>
    </w:p>
    <w:p w:rsidR="00E0251D" w:rsidRPr="00E0251D" w:rsidRDefault="00BA7A42" w:rsidP="00E0251D">
      <w:pPr>
        <w:autoSpaceDE w:val="0"/>
        <w:autoSpaceDN w:val="0"/>
        <w:adjustRightInd w:val="0"/>
        <w:jc w:val="both"/>
        <w:rPr>
          <w:rFonts w:cs="AdvPS_SSSB"/>
          <w:b/>
          <w:szCs w:val="22"/>
        </w:rPr>
      </w:pPr>
      <w:r w:rsidRPr="00BA7A42">
        <w:rPr>
          <w:rFonts w:cs="AdvPS_SSSB"/>
          <w:b/>
          <w:szCs w:val="22"/>
        </w:rPr>
        <w:t>Erbbaurechtsvertrag – schuldrechtlicher Teil:</w:t>
      </w:r>
    </w:p>
    <w:p w:rsidR="00E0251D" w:rsidRDefault="00BA7A42" w:rsidP="00BA7A42">
      <w:pPr>
        <w:autoSpaceDE w:val="0"/>
        <w:autoSpaceDN w:val="0"/>
        <w:adjustRightInd w:val="0"/>
        <w:jc w:val="both"/>
        <w:rPr>
          <w:rFonts w:cs="AdvPS_SSSB"/>
          <w:szCs w:val="22"/>
        </w:rPr>
      </w:pPr>
      <w:r w:rsidRPr="00BA7A42">
        <w:rPr>
          <w:rFonts w:cs="AdvPS_SSSB"/>
          <w:szCs w:val="22"/>
        </w:rPr>
        <w:t>Die Zustimmung des Eigent</w:t>
      </w:r>
      <w:r>
        <w:rPr>
          <w:rFonts w:cs="AdvPS_SSSB"/>
          <w:szCs w:val="22"/>
        </w:rPr>
        <w:t>ü</w:t>
      </w:r>
      <w:r w:rsidRPr="00BA7A42">
        <w:rPr>
          <w:rFonts w:cs="AdvPS_SSSB"/>
          <w:szCs w:val="22"/>
        </w:rPr>
        <w:t>mers des Grundst</w:t>
      </w:r>
      <w:r>
        <w:rPr>
          <w:rFonts w:cs="AdvPS_SSSB"/>
          <w:szCs w:val="22"/>
        </w:rPr>
        <w:t>ü</w:t>
      </w:r>
      <w:r w:rsidRPr="00BA7A42">
        <w:rPr>
          <w:rFonts w:cs="AdvPS_SSSB"/>
          <w:szCs w:val="22"/>
        </w:rPr>
        <w:t>cks zu einer</w:t>
      </w:r>
      <w:r>
        <w:rPr>
          <w:rFonts w:cs="AdvPS_SSSB"/>
          <w:szCs w:val="22"/>
        </w:rPr>
        <w:t xml:space="preserve"> </w:t>
      </w:r>
      <w:r w:rsidRPr="00BA7A42">
        <w:rPr>
          <w:rFonts w:cs="AdvPS_SSSB"/>
          <w:szCs w:val="22"/>
        </w:rPr>
        <w:t>Belastung des Erbbaurechtsmit Hypotheken, Grundschulden und</w:t>
      </w:r>
      <w:r>
        <w:rPr>
          <w:rFonts w:cs="AdvPS_SSSB"/>
          <w:szCs w:val="22"/>
        </w:rPr>
        <w:t xml:space="preserve"> </w:t>
      </w:r>
      <w:r w:rsidRPr="00BA7A42">
        <w:rPr>
          <w:rFonts w:cs="AdvPS_SSSB"/>
          <w:szCs w:val="22"/>
        </w:rPr>
        <w:t>Rentenschulden, Reallasten und Vormerkungen eines gesetzlichen</w:t>
      </w:r>
      <w:r>
        <w:rPr>
          <w:rFonts w:cs="AdvPS_SSSB"/>
          <w:szCs w:val="22"/>
        </w:rPr>
        <w:t xml:space="preserve"> </w:t>
      </w:r>
      <w:r w:rsidRPr="00BA7A42">
        <w:rPr>
          <w:rFonts w:cs="AdvPS_SSSB"/>
          <w:szCs w:val="22"/>
        </w:rPr>
        <w:t>Anspruchs auf Eintragung einer Sicherungshypothek (§ 33 Abs. 1</w:t>
      </w:r>
      <w:r>
        <w:rPr>
          <w:rFonts w:cs="AdvPS_SSSB"/>
          <w:szCs w:val="22"/>
        </w:rPr>
        <w:t xml:space="preserve"> </w:t>
      </w:r>
      <w:r w:rsidRPr="00BA7A42">
        <w:rPr>
          <w:rFonts w:cs="AdvPS_SSSB"/>
          <w:szCs w:val="22"/>
        </w:rPr>
        <w:t>S. 1 und 2 ErbbauRG), muss nur erteilt werden, wenn der</w:t>
      </w:r>
      <w:r>
        <w:rPr>
          <w:rFonts w:cs="AdvPS_SSSB"/>
          <w:szCs w:val="22"/>
        </w:rPr>
        <w:t xml:space="preserve"> </w:t>
      </w:r>
      <w:r w:rsidRPr="00BA7A42">
        <w:rPr>
          <w:rFonts w:cs="AdvPS_SSSB"/>
          <w:szCs w:val="22"/>
        </w:rPr>
        <w:t>jeweilige Gl</w:t>
      </w:r>
      <w:r>
        <w:rPr>
          <w:rFonts w:cs="AdvPS_SSSB"/>
          <w:szCs w:val="22"/>
        </w:rPr>
        <w:t>ä</w:t>
      </w:r>
      <w:r w:rsidRPr="00BA7A42">
        <w:rPr>
          <w:rFonts w:cs="AdvPS_SSSB"/>
          <w:szCs w:val="22"/>
        </w:rPr>
        <w:t>ubiger/Berechtigte sich verpflichtet, inhaltsgleichen</w:t>
      </w:r>
      <w:r>
        <w:rPr>
          <w:rFonts w:cs="AdvPS_SSSB"/>
          <w:szCs w:val="22"/>
        </w:rPr>
        <w:t xml:space="preserve"> </w:t>
      </w:r>
      <w:r w:rsidRPr="00BA7A42">
        <w:rPr>
          <w:rFonts w:cs="AdvPS_SSSB"/>
          <w:szCs w:val="22"/>
        </w:rPr>
        <w:t>Versorgungsdienstbarkeiten und -rechten auch beim</w:t>
      </w:r>
      <w:r>
        <w:rPr>
          <w:rFonts w:cs="AdvPS_SSSB"/>
          <w:szCs w:val="22"/>
        </w:rPr>
        <w:t xml:space="preserve"> </w:t>
      </w:r>
      <w:r w:rsidRPr="00BA7A42">
        <w:rPr>
          <w:rFonts w:cs="AdvPS_SSSB"/>
          <w:szCs w:val="22"/>
        </w:rPr>
        <w:t>Heimfall den</w:t>
      </w:r>
      <w:r>
        <w:rPr>
          <w:rFonts w:cs="AdvPS_SSSB"/>
          <w:szCs w:val="22"/>
        </w:rPr>
        <w:t xml:space="preserve"> </w:t>
      </w:r>
      <w:r w:rsidRPr="00BA7A42">
        <w:rPr>
          <w:rFonts w:cs="AdvPS_SSSB"/>
          <w:szCs w:val="22"/>
        </w:rPr>
        <w:t>Vorrang einzur</w:t>
      </w:r>
      <w:r>
        <w:rPr>
          <w:rFonts w:cs="AdvPS_SSSB"/>
          <w:szCs w:val="22"/>
        </w:rPr>
        <w:t>ä</w:t>
      </w:r>
      <w:r w:rsidRPr="00BA7A42">
        <w:rPr>
          <w:rFonts w:cs="AdvPS_SSSB"/>
          <w:szCs w:val="22"/>
        </w:rPr>
        <w:t>umen. Bei den aufgrund der Zustimmung einzutragenden</w:t>
      </w:r>
      <w:r>
        <w:rPr>
          <w:rFonts w:cs="AdvPS_SSSB"/>
          <w:szCs w:val="22"/>
        </w:rPr>
        <w:t xml:space="preserve"> </w:t>
      </w:r>
      <w:r w:rsidRPr="00BA7A42">
        <w:rPr>
          <w:rFonts w:cs="AdvPS_SSSB"/>
          <w:szCs w:val="22"/>
        </w:rPr>
        <w:t>Rechten ist ein Rangvorbehalt zur Sicherstellung der</w:t>
      </w:r>
      <w:r>
        <w:rPr>
          <w:rFonts w:cs="AdvPS_SSSB"/>
          <w:szCs w:val="22"/>
        </w:rPr>
        <w:t xml:space="preserve"> </w:t>
      </w:r>
      <w:r w:rsidRPr="00BA7A42">
        <w:rPr>
          <w:rFonts w:cs="AdvPS_SSSB"/>
          <w:szCs w:val="22"/>
        </w:rPr>
        <w:t>Neubestellung der f</w:t>
      </w:r>
      <w:r>
        <w:rPr>
          <w:rFonts w:cs="AdvPS_SSSB"/>
          <w:szCs w:val="22"/>
        </w:rPr>
        <w:t>ü</w:t>
      </w:r>
      <w:r w:rsidRPr="00BA7A42">
        <w:rPr>
          <w:rFonts w:cs="AdvPS_SSSB"/>
          <w:szCs w:val="22"/>
        </w:rPr>
        <w:t>r die Versorgung der Nachbargrundst</w:t>
      </w:r>
      <w:r>
        <w:rPr>
          <w:rFonts w:cs="AdvPS_SSSB"/>
          <w:szCs w:val="22"/>
        </w:rPr>
        <w:t>ü</w:t>
      </w:r>
      <w:r w:rsidRPr="00BA7A42">
        <w:rPr>
          <w:rFonts w:cs="AdvPS_SSSB"/>
          <w:szCs w:val="22"/>
        </w:rPr>
        <w:t>cke</w:t>
      </w:r>
      <w:r>
        <w:rPr>
          <w:rFonts w:cs="AdvPS_SSSB"/>
          <w:szCs w:val="22"/>
        </w:rPr>
        <w:t xml:space="preserve"> </w:t>
      </w:r>
      <w:r w:rsidRPr="00BA7A42">
        <w:rPr>
          <w:rFonts w:cs="AdvPS_SSSB"/>
          <w:szCs w:val="22"/>
        </w:rPr>
        <w:t>notwendigen Dienstbarkeiten und anderen beschr</w:t>
      </w:r>
      <w:r>
        <w:rPr>
          <w:rFonts w:cs="AdvPS_SSSB"/>
          <w:szCs w:val="22"/>
        </w:rPr>
        <w:t>ä</w:t>
      </w:r>
      <w:r w:rsidRPr="00BA7A42">
        <w:rPr>
          <w:rFonts w:cs="AdvPS_SSSB"/>
          <w:szCs w:val="22"/>
        </w:rPr>
        <w:t>nkten dinglichen</w:t>
      </w:r>
      <w:r>
        <w:rPr>
          <w:rFonts w:cs="AdvPS_SSSB"/>
          <w:szCs w:val="22"/>
        </w:rPr>
        <w:t xml:space="preserve"> </w:t>
      </w:r>
      <w:r w:rsidRPr="00BA7A42">
        <w:rPr>
          <w:rFonts w:cs="AdvPS_SSSB"/>
          <w:szCs w:val="22"/>
        </w:rPr>
        <w:t>Rechte einzutragen. Dies sind jedenfalls die Rechte, die</w:t>
      </w:r>
      <w:r>
        <w:rPr>
          <w:rFonts w:cs="AdvPS_SSSB"/>
          <w:szCs w:val="22"/>
        </w:rPr>
        <w:t xml:space="preserve"> </w:t>
      </w:r>
      <w:r w:rsidRPr="00BA7A42">
        <w:rPr>
          <w:rFonts w:cs="AdvPS_SSSB"/>
          <w:szCs w:val="22"/>
        </w:rPr>
        <w:t>nach … dieser Urkunde bestellt werden, also diejenigen, die</w:t>
      </w:r>
      <w:r>
        <w:rPr>
          <w:rFonts w:cs="AdvPS_SSSB"/>
          <w:szCs w:val="22"/>
        </w:rPr>
        <w:t xml:space="preserve"> </w:t>
      </w:r>
      <w:r w:rsidRPr="00BA7A42">
        <w:rPr>
          <w:rFonts w:cs="AdvPS_SSSB"/>
          <w:szCs w:val="22"/>
        </w:rPr>
        <w:t>inhaltlich den Rechten zulasten des (Erbbau-)Grundst</w:t>
      </w:r>
      <w:r>
        <w:rPr>
          <w:rFonts w:cs="AdvPS_SSSB"/>
          <w:szCs w:val="22"/>
        </w:rPr>
        <w:t>ü</w:t>
      </w:r>
      <w:r w:rsidRPr="00BA7A42">
        <w:rPr>
          <w:rFonts w:cs="AdvPS_SSSB"/>
          <w:szCs w:val="22"/>
        </w:rPr>
        <w:t>cks in</w:t>
      </w:r>
      <w:r>
        <w:rPr>
          <w:rFonts w:cs="AdvPS_SSSB"/>
          <w:szCs w:val="22"/>
        </w:rPr>
        <w:t xml:space="preserve"> </w:t>
      </w:r>
      <w:r w:rsidRPr="00BA7A42">
        <w:rPr>
          <w:rFonts w:cs="AdvPS_SSSB"/>
          <w:szCs w:val="22"/>
        </w:rPr>
        <w:t>Blatt</w:t>
      </w:r>
      <w:r>
        <w:rPr>
          <w:rFonts w:cs="AdvPS_SSSB"/>
          <w:szCs w:val="22"/>
        </w:rPr>
        <w:t xml:space="preserve"> </w:t>
      </w:r>
      <w:r w:rsidRPr="00BA7A42">
        <w:rPr>
          <w:rFonts w:cs="AdvPS_SSSB"/>
          <w:szCs w:val="22"/>
        </w:rPr>
        <w:t>…</w:t>
      </w:r>
      <w:r>
        <w:rPr>
          <w:rFonts w:cs="AdvPS_SSSB"/>
          <w:szCs w:val="22"/>
        </w:rPr>
        <w:t xml:space="preserve"> </w:t>
      </w:r>
      <w:r w:rsidRPr="00BA7A42">
        <w:rPr>
          <w:rFonts w:cs="AdvPS_SSSB"/>
          <w:szCs w:val="22"/>
        </w:rPr>
        <w:t>Abteilung II laufende Nummer 1, 2, 3 […] entsprechen.</w:t>
      </w:r>
    </w:p>
    <w:p w:rsidR="00E0251D" w:rsidRDefault="00E0251D" w:rsidP="00E36B33">
      <w:pPr>
        <w:autoSpaceDE w:val="0"/>
        <w:autoSpaceDN w:val="0"/>
        <w:adjustRightInd w:val="0"/>
        <w:jc w:val="both"/>
        <w:rPr>
          <w:rFonts w:cs="AdvPS_SSSB"/>
          <w:szCs w:val="22"/>
        </w:rPr>
      </w:pPr>
    </w:p>
    <w:p w:rsidR="00E0251D" w:rsidRPr="00E0251D" w:rsidRDefault="00E0251D" w:rsidP="00E0251D">
      <w:pPr>
        <w:autoSpaceDE w:val="0"/>
        <w:autoSpaceDN w:val="0"/>
        <w:adjustRightInd w:val="0"/>
        <w:jc w:val="both"/>
        <w:rPr>
          <w:rFonts w:cs="AdvPS_SSSB"/>
          <w:b/>
          <w:szCs w:val="22"/>
        </w:rPr>
      </w:pPr>
      <w:r w:rsidRPr="00E0251D">
        <w:rPr>
          <w:rFonts w:cs="AdvPS_SSSB"/>
          <w:b/>
          <w:szCs w:val="22"/>
        </w:rPr>
        <w:t xml:space="preserve">S. </w:t>
      </w:r>
      <w:r w:rsidR="00BA7A42">
        <w:rPr>
          <w:rFonts w:cs="AdvPS_SSSB"/>
          <w:b/>
          <w:szCs w:val="22"/>
        </w:rPr>
        <w:t>210</w:t>
      </w:r>
    </w:p>
    <w:p w:rsidR="00E0251D" w:rsidRPr="00E0251D" w:rsidRDefault="00BA7A42" w:rsidP="00E0251D">
      <w:pPr>
        <w:autoSpaceDE w:val="0"/>
        <w:autoSpaceDN w:val="0"/>
        <w:adjustRightInd w:val="0"/>
        <w:jc w:val="both"/>
        <w:rPr>
          <w:rFonts w:cs="AdvPS_SSSB"/>
          <w:b/>
          <w:szCs w:val="22"/>
        </w:rPr>
      </w:pPr>
      <w:r w:rsidRPr="00BA7A42">
        <w:rPr>
          <w:rFonts w:cs="AdvPS_SSSB"/>
          <w:b/>
          <w:szCs w:val="22"/>
        </w:rPr>
        <w:t>Grundschuldbestellung:</w:t>
      </w:r>
    </w:p>
    <w:p w:rsidR="00BA7A42" w:rsidRDefault="00BA7A42" w:rsidP="00BA7A42">
      <w:pPr>
        <w:autoSpaceDE w:val="0"/>
        <w:autoSpaceDN w:val="0"/>
        <w:adjustRightInd w:val="0"/>
        <w:jc w:val="both"/>
        <w:rPr>
          <w:rFonts w:cs="AdvPS_SSSB"/>
          <w:szCs w:val="22"/>
        </w:rPr>
      </w:pPr>
      <w:r w:rsidRPr="00BA7A42">
        <w:rPr>
          <w:rFonts w:cs="AdvPS_SSSB"/>
          <w:szCs w:val="22"/>
        </w:rPr>
        <w:t>1. [Dinglicher Inhalt des Vorbehaltsrechts Grundpfandrecht]</w:t>
      </w:r>
    </w:p>
    <w:p w:rsidR="00BA7A42" w:rsidRPr="00BA7A42" w:rsidRDefault="00BA7A42" w:rsidP="00BA7A42">
      <w:pPr>
        <w:autoSpaceDE w:val="0"/>
        <w:autoSpaceDN w:val="0"/>
        <w:adjustRightInd w:val="0"/>
        <w:jc w:val="both"/>
        <w:rPr>
          <w:rFonts w:cs="AdvPS_SSSB"/>
          <w:szCs w:val="22"/>
        </w:rPr>
      </w:pPr>
    </w:p>
    <w:p w:rsidR="00BA7A42" w:rsidRDefault="00BA7A42" w:rsidP="00BA7A42">
      <w:pPr>
        <w:autoSpaceDE w:val="0"/>
        <w:autoSpaceDN w:val="0"/>
        <w:adjustRightInd w:val="0"/>
        <w:jc w:val="both"/>
        <w:rPr>
          <w:rFonts w:cs="AdvPS_SSSB"/>
          <w:szCs w:val="22"/>
        </w:rPr>
      </w:pPr>
      <w:r w:rsidRPr="00BA7A42">
        <w:rPr>
          <w:rFonts w:cs="AdvPS_SSSB"/>
          <w:szCs w:val="22"/>
        </w:rPr>
        <w:t>2. Rangvorbehalt</w:t>
      </w:r>
    </w:p>
    <w:p w:rsidR="00BA7A42" w:rsidRPr="00BA7A42" w:rsidRDefault="00BA7A42" w:rsidP="00BA7A42">
      <w:pPr>
        <w:autoSpaceDE w:val="0"/>
        <w:autoSpaceDN w:val="0"/>
        <w:adjustRightInd w:val="0"/>
        <w:jc w:val="both"/>
        <w:rPr>
          <w:rFonts w:cs="AdvPS_SSSB"/>
          <w:szCs w:val="22"/>
        </w:rPr>
      </w:pPr>
    </w:p>
    <w:p w:rsidR="00E0251D" w:rsidRDefault="00BA7A42" w:rsidP="00BA7A42">
      <w:pPr>
        <w:autoSpaceDE w:val="0"/>
        <w:autoSpaceDN w:val="0"/>
        <w:adjustRightInd w:val="0"/>
        <w:jc w:val="both"/>
        <w:rPr>
          <w:rFonts w:cs="AdvPS_SSSB"/>
          <w:szCs w:val="22"/>
        </w:rPr>
      </w:pPr>
      <w:r w:rsidRPr="00BA7A42">
        <w:rPr>
          <w:rFonts w:cs="AdvPS_SSSB"/>
          <w:szCs w:val="22"/>
        </w:rPr>
        <w:t>Vorbehalten bei der Grundschuld bleibt die Eintragung von Rechten,</w:t>
      </w:r>
      <w:r>
        <w:rPr>
          <w:rFonts w:cs="AdvPS_SSSB"/>
          <w:szCs w:val="22"/>
        </w:rPr>
        <w:t xml:space="preserve"> </w:t>
      </w:r>
      <w:r w:rsidRPr="00BA7A42">
        <w:rPr>
          <w:rFonts w:cs="AdvPS_SSSB"/>
          <w:szCs w:val="22"/>
        </w:rPr>
        <w:t>die zu den im Erbbaugrundbuch in Abteilung II unter lfd.</w:t>
      </w:r>
      <w:r>
        <w:rPr>
          <w:rFonts w:cs="AdvPS_SSSB"/>
          <w:szCs w:val="22"/>
        </w:rPr>
        <w:t xml:space="preserve"> </w:t>
      </w:r>
      <w:r w:rsidRPr="00BA7A42">
        <w:rPr>
          <w:rFonts w:cs="AdvPS_SSSB"/>
          <w:szCs w:val="22"/>
        </w:rPr>
        <w:t>Nr. 1, 2, 4 und 5 eingetragenen Vorrangrechten inhaltsgleich</w:t>
      </w:r>
      <w:r>
        <w:rPr>
          <w:rFonts w:cs="AdvPS_SSSB"/>
          <w:szCs w:val="22"/>
        </w:rPr>
        <w:t xml:space="preserve"> </w:t>
      </w:r>
      <w:r w:rsidRPr="00BA7A42">
        <w:rPr>
          <w:rFonts w:cs="AdvPS_SSSB"/>
          <w:szCs w:val="22"/>
        </w:rPr>
        <w:t>sind, f</w:t>
      </w:r>
      <w:r>
        <w:rPr>
          <w:rFonts w:cs="AdvPS_SSSB"/>
          <w:szCs w:val="22"/>
        </w:rPr>
        <w:t>ü</w:t>
      </w:r>
      <w:r w:rsidRPr="00BA7A42">
        <w:rPr>
          <w:rFonts w:cs="AdvPS_SSSB"/>
          <w:szCs w:val="22"/>
        </w:rPr>
        <w:t>r die dort benannten Gl</w:t>
      </w:r>
      <w:r>
        <w:rPr>
          <w:rFonts w:cs="AdvPS_SSSB"/>
          <w:szCs w:val="22"/>
        </w:rPr>
        <w:t>ä</w:t>
      </w:r>
      <w:r w:rsidRPr="00BA7A42">
        <w:rPr>
          <w:rFonts w:cs="AdvPS_SSSB"/>
          <w:szCs w:val="22"/>
        </w:rPr>
        <w:t>ubiger/Berechtigten. Der Rangvorbehalt</w:t>
      </w:r>
      <w:r>
        <w:rPr>
          <w:rFonts w:cs="AdvPS_SSSB"/>
          <w:szCs w:val="22"/>
        </w:rPr>
        <w:t xml:space="preserve"> </w:t>
      </w:r>
      <w:r w:rsidRPr="00BA7A42">
        <w:rPr>
          <w:rFonts w:cs="AdvPS_SSSB"/>
          <w:szCs w:val="22"/>
        </w:rPr>
        <w:t>kann mehrfach ausgenutzt werden.</w:t>
      </w:r>
    </w:p>
    <w:p w:rsidR="00BA7A42" w:rsidRDefault="00BA7A42" w:rsidP="00BA7A42">
      <w:pPr>
        <w:autoSpaceDE w:val="0"/>
        <w:autoSpaceDN w:val="0"/>
        <w:adjustRightInd w:val="0"/>
        <w:jc w:val="both"/>
        <w:rPr>
          <w:rFonts w:cs="AdvPS_SSSB"/>
          <w:szCs w:val="22"/>
        </w:rPr>
      </w:pPr>
    </w:p>
    <w:p w:rsidR="00BA7A42" w:rsidRDefault="00BA7A42" w:rsidP="00BA7A42">
      <w:pPr>
        <w:autoSpaceDE w:val="0"/>
        <w:autoSpaceDN w:val="0"/>
        <w:adjustRightInd w:val="0"/>
        <w:jc w:val="both"/>
        <w:rPr>
          <w:rFonts w:cs="AdvPS_SSSB"/>
          <w:szCs w:val="22"/>
        </w:rPr>
      </w:pPr>
      <w:r w:rsidRPr="00BA7A42">
        <w:rPr>
          <w:rFonts w:cs="AdvPS_SSSB"/>
          <w:szCs w:val="22"/>
        </w:rPr>
        <w:t>3. Es wird bewilligt, im Grundbuch einzutragen:</w:t>
      </w:r>
    </w:p>
    <w:p w:rsidR="00BA7A42" w:rsidRPr="00BA7A42" w:rsidRDefault="00BA7A42" w:rsidP="00BA7A42">
      <w:pPr>
        <w:autoSpaceDE w:val="0"/>
        <w:autoSpaceDN w:val="0"/>
        <w:adjustRightInd w:val="0"/>
        <w:jc w:val="both"/>
        <w:rPr>
          <w:rFonts w:cs="AdvPS_SSSB"/>
          <w:szCs w:val="22"/>
        </w:rPr>
      </w:pPr>
    </w:p>
    <w:p w:rsidR="00BA7A42" w:rsidRDefault="00BA7A42" w:rsidP="00BA7A42">
      <w:pPr>
        <w:autoSpaceDE w:val="0"/>
        <w:autoSpaceDN w:val="0"/>
        <w:adjustRightInd w:val="0"/>
        <w:jc w:val="both"/>
        <w:rPr>
          <w:rFonts w:cs="AdvPS_SSSB"/>
          <w:szCs w:val="22"/>
        </w:rPr>
      </w:pPr>
      <w:r w:rsidRPr="00BA7A42">
        <w:rPr>
          <w:rFonts w:cs="AdvPS_SSSB"/>
          <w:szCs w:val="22"/>
        </w:rPr>
        <w:t>die Grundschuld mit dem in Ziffer 1. angegebenen Inhalt</w:t>
      </w:r>
    </w:p>
    <w:p w:rsidR="00BA7A42" w:rsidRPr="00BA7A42" w:rsidRDefault="00BA7A42" w:rsidP="00BA7A42">
      <w:pPr>
        <w:autoSpaceDE w:val="0"/>
        <w:autoSpaceDN w:val="0"/>
        <w:adjustRightInd w:val="0"/>
        <w:jc w:val="both"/>
        <w:rPr>
          <w:rFonts w:cs="AdvPS_SSSB"/>
          <w:szCs w:val="22"/>
        </w:rPr>
      </w:pPr>
    </w:p>
    <w:p w:rsidR="00BA7A42" w:rsidRDefault="00BA7A42" w:rsidP="00BA7A42">
      <w:pPr>
        <w:autoSpaceDE w:val="0"/>
        <w:autoSpaceDN w:val="0"/>
        <w:adjustRightInd w:val="0"/>
        <w:jc w:val="both"/>
        <w:rPr>
          <w:rFonts w:cs="AdvPS_SSSB"/>
          <w:szCs w:val="22"/>
        </w:rPr>
      </w:pPr>
      <w:r w:rsidRPr="00BA7A42">
        <w:rPr>
          <w:rFonts w:cs="AdvPS_SSSB"/>
          <w:szCs w:val="22"/>
        </w:rPr>
        <w:t>samt Rangvorbehalt nach Ziffer 2.</w:t>
      </w:r>
    </w:p>
    <w:p w:rsidR="00BA7A42" w:rsidRPr="00BA7A42" w:rsidRDefault="00BA7A42" w:rsidP="00BA7A42">
      <w:pPr>
        <w:autoSpaceDE w:val="0"/>
        <w:autoSpaceDN w:val="0"/>
        <w:adjustRightInd w:val="0"/>
        <w:jc w:val="both"/>
        <w:rPr>
          <w:rFonts w:cs="AdvPS_SSSB"/>
          <w:szCs w:val="22"/>
        </w:rPr>
      </w:pPr>
    </w:p>
    <w:p w:rsidR="00BA7A42" w:rsidRDefault="00BA7A42" w:rsidP="00BA7A42">
      <w:pPr>
        <w:autoSpaceDE w:val="0"/>
        <w:autoSpaceDN w:val="0"/>
        <w:adjustRightInd w:val="0"/>
        <w:jc w:val="both"/>
        <w:rPr>
          <w:rFonts w:cs="AdvPS_SSSB"/>
          <w:szCs w:val="22"/>
        </w:rPr>
      </w:pPr>
      <w:r w:rsidRPr="00BA7A42">
        <w:rPr>
          <w:rFonts w:cs="AdvPS_SSSB"/>
          <w:szCs w:val="22"/>
        </w:rPr>
        <w:t>Vollzug wird beantragt.</w:t>
      </w:r>
    </w:p>
    <w:p w:rsidR="00BA7A42" w:rsidRDefault="00BA7A42" w:rsidP="00E36B33">
      <w:pPr>
        <w:autoSpaceDE w:val="0"/>
        <w:autoSpaceDN w:val="0"/>
        <w:adjustRightInd w:val="0"/>
        <w:jc w:val="both"/>
        <w:rPr>
          <w:rFonts w:cs="AdvPS_SSSB"/>
          <w:szCs w:val="22"/>
        </w:rPr>
      </w:pPr>
    </w:p>
    <w:p w:rsidR="00BA7A42" w:rsidRPr="00BA7A42" w:rsidRDefault="00BA7A42" w:rsidP="00BA7A42">
      <w:pPr>
        <w:autoSpaceDE w:val="0"/>
        <w:autoSpaceDN w:val="0"/>
        <w:adjustRightInd w:val="0"/>
        <w:jc w:val="both"/>
        <w:rPr>
          <w:rFonts w:cs="AdvPS_SSSB"/>
          <w:b/>
          <w:szCs w:val="22"/>
        </w:rPr>
      </w:pPr>
      <w:r w:rsidRPr="00BA7A42">
        <w:rPr>
          <w:rFonts w:cs="AdvPS_SSSB"/>
          <w:b/>
          <w:szCs w:val="22"/>
        </w:rPr>
        <w:t xml:space="preserve">S. </w:t>
      </w:r>
      <w:r>
        <w:rPr>
          <w:rFonts w:cs="AdvPS_SSSB"/>
          <w:b/>
          <w:szCs w:val="22"/>
        </w:rPr>
        <w:t>210</w:t>
      </w:r>
    </w:p>
    <w:p w:rsidR="00BA7A42" w:rsidRPr="00BA7A42" w:rsidRDefault="00BA7A42" w:rsidP="00BA7A42">
      <w:pPr>
        <w:autoSpaceDE w:val="0"/>
        <w:autoSpaceDN w:val="0"/>
        <w:adjustRightInd w:val="0"/>
        <w:jc w:val="both"/>
        <w:rPr>
          <w:rFonts w:cs="AdvPS_SSSB"/>
          <w:b/>
          <w:szCs w:val="22"/>
        </w:rPr>
      </w:pPr>
      <w:r w:rsidRPr="00BA7A42">
        <w:rPr>
          <w:rFonts w:cs="AdvPS_SSSB"/>
          <w:b/>
          <w:szCs w:val="22"/>
        </w:rPr>
        <w:t>Grundbucherkl</w:t>
      </w:r>
      <w:r>
        <w:rPr>
          <w:rFonts w:cs="AdvPS_SSSB"/>
          <w:b/>
          <w:szCs w:val="22"/>
        </w:rPr>
        <w:t>är</w:t>
      </w:r>
      <w:r w:rsidRPr="00BA7A42">
        <w:rPr>
          <w:rFonts w:cs="AdvPS_SSSB"/>
          <w:b/>
          <w:szCs w:val="22"/>
        </w:rPr>
        <w:t>ungen f</w:t>
      </w:r>
      <w:r>
        <w:rPr>
          <w:rFonts w:cs="AdvPS_SSSB"/>
          <w:b/>
          <w:szCs w:val="22"/>
        </w:rPr>
        <w:t>ü</w:t>
      </w:r>
      <w:r w:rsidRPr="00BA7A42">
        <w:rPr>
          <w:rFonts w:cs="AdvPS_SSSB"/>
          <w:b/>
          <w:szCs w:val="22"/>
        </w:rPr>
        <w:t>r Neubestellung und</w:t>
      </w:r>
      <w:r>
        <w:rPr>
          <w:rFonts w:cs="AdvPS_SSSB"/>
          <w:b/>
          <w:szCs w:val="22"/>
        </w:rPr>
        <w:t xml:space="preserve"> </w:t>
      </w:r>
      <w:r w:rsidRPr="00BA7A42">
        <w:rPr>
          <w:rFonts w:cs="AdvPS_SSSB"/>
          <w:b/>
          <w:szCs w:val="22"/>
        </w:rPr>
        <w:t>Einweisung von Rechten in den Rangvorbehalt:</w:t>
      </w:r>
    </w:p>
    <w:p w:rsidR="00BA7A42" w:rsidRDefault="00BA7A42" w:rsidP="00BA7A42">
      <w:pPr>
        <w:autoSpaceDE w:val="0"/>
        <w:autoSpaceDN w:val="0"/>
        <w:adjustRightInd w:val="0"/>
        <w:jc w:val="both"/>
        <w:rPr>
          <w:rFonts w:cs="AdvPS_SSSB"/>
          <w:szCs w:val="22"/>
        </w:rPr>
      </w:pPr>
      <w:r w:rsidRPr="00BA7A42">
        <w:rPr>
          <w:rFonts w:cs="AdvPS_SSSB"/>
          <w:szCs w:val="22"/>
        </w:rPr>
        <w:t>Es wird bewilligt, im Grundbuch einzutragen</w:t>
      </w:r>
      <w:r>
        <w:rPr>
          <w:rFonts w:cs="AdvPS_SSSB"/>
          <w:szCs w:val="22"/>
        </w:rPr>
        <w:t xml:space="preserve"> </w:t>
      </w:r>
    </w:p>
    <w:p w:rsidR="00BA7A42" w:rsidRDefault="00BA7A42" w:rsidP="00BA7A42">
      <w:pPr>
        <w:autoSpaceDE w:val="0"/>
        <w:autoSpaceDN w:val="0"/>
        <w:adjustRightInd w:val="0"/>
        <w:jc w:val="both"/>
        <w:rPr>
          <w:rFonts w:cs="AdvPS_SSSB"/>
          <w:szCs w:val="22"/>
        </w:rPr>
      </w:pPr>
    </w:p>
    <w:p w:rsidR="00BA7A42" w:rsidRDefault="00BA7A42" w:rsidP="00BA7A42">
      <w:pPr>
        <w:autoSpaceDE w:val="0"/>
        <w:autoSpaceDN w:val="0"/>
        <w:adjustRightInd w:val="0"/>
        <w:jc w:val="both"/>
        <w:rPr>
          <w:rFonts w:cs="AdvPS_SSSB"/>
          <w:szCs w:val="22"/>
        </w:rPr>
      </w:pPr>
      <w:r w:rsidRPr="00BA7A42">
        <w:rPr>
          <w:rFonts w:cs="AdvPS_SSSB"/>
          <w:szCs w:val="22"/>
        </w:rPr>
        <w:t>Rechte, die zu den (vormals) im Erbbaugrundbuch in Abteilung II</w:t>
      </w:r>
      <w:r>
        <w:rPr>
          <w:rFonts w:cs="AdvPS_SSSB"/>
          <w:szCs w:val="22"/>
        </w:rPr>
        <w:t xml:space="preserve"> </w:t>
      </w:r>
      <w:r w:rsidRPr="00BA7A42">
        <w:rPr>
          <w:rFonts w:cs="AdvPS_SSSB"/>
          <w:szCs w:val="22"/>
        </w:rPr>
        <w:t>unter lfd. Nr. 1, 2, 4 und 5 eingetragenen inhaltsgleich sind f</w:t>
      </w:r>
      <w:r>
        <w:rPr>
          <w:rFonts w:cs="AdvPS_SSSB"/>
          <w:szCs w:val="22"/>
        </w:rPr>
        <w:t>ü</w:t>
      </w:r>
      <w:r w:rsidRPr="00BA7A42">
        <w:rPr>
          <w:rFonts w:cs="AdvPS_SSSB"/>
          <w:szCs w:val="22"/>
        </w:rPr>
        <w:t>r</w:t>
      </w:r>
      <w:r>
        <w:rPr>
          <w:rFonts w:cs="AdvPS_SSSB"/>
          <w:szCs w:val="22"/>
        </w:rPr>
        <w:t xml:space="preserve"> </w:t>
      </w:r>
      <w:r w:rsidRPr="00BA7A42">
        <w:rPr>
          <w:rFonts w:cs="AdvPS_SSSB"/>
          <w:szCs w:val="22"/>
        </w:rPr>
        <w:t>die dort benannten Gl</w:t>
      </w:r>
      <w:r>
        <w:rPr>
          <w:rFonts w:cs="AdvPS_SSSB"/>
          <w:szCs w:val="22"/>
        </w:rPr>
        <w:t>ä</w:t>
      </w:r>
      <w:r w:rsidRPr="00BA7A42">
        <w:rPr>
          <w:rFonts w:cs="AdvPS_SSSB"/>
          <w:szCs w:val="22"/>
        </w:rPr>
        <w:t>ubiger/Berechtigten. Die Rechte erhalten</w:t>
      </w:r>
      <w:r>
        <w:rPr>
          <w:rFonts w:cs="AdvPS_SSSB"/>
          <w:szCs w:val="22"/>
        </w:rPr>
        <w:t xml:space="preserve"> </w:t>
      </w:r>
      <w:r w:rsidRPr="00BA7A42">
        <w:rPr>
          <w:rFonts w:cs="AdvPS_SSSB"/>
          <w:szCs w:val="22"/>
        </w:rPr>
        <w:t>untereinander Gleichrang.</w:t>
      </w:r>
    </w:p>
    <w:p w:rsidR="00BA7A42" w:rsidRPr="00BA7A42" w:rsidRDefault="00BA7A42" w:rsidP="00BA7A42">
      <w:pPr>
        <w:autoSpaceDE w:val="0"/>
        <w:autoSpaceDN w:val="0"/>
        <w:adjustRightInd w:val="0"/>
        <w:jc w:val="both"/>
        <w:rPr>
          <w:rFonts w:cs="AdvPS_SSSB"/>
          <w:szCs w:val="22"/>
        </w:rPr>
      </w:pPr>
    </w:p>
    <w:p w:rsidR="00BA7A42" w:rsidRPr="00BA7A42" w:rsidRDefault="00BA7A42" w:rsidP="00BA7A42">
      <w:pPr>
        <w:autoSpaceDE w:val="0"/>
        <w:autoSpaceDN w:val="0"/>
        <w:adjustRightInd w:val="0"/>
        <w:jc w:val="both"/>
        <w:rPr>
          <w:rFonts w:cs="AdvPS_SSSB"/>
          <w:szCs w:val="22"/>
        </w:rPr>
      </w:pPr>
      <w:r w:rsidRPr="00BA7A42">
        <w:rPr>
          <w:rFonts w:cs="AdvPS_SSSB"/>
          <w:szCs w:val="22"/>
        </w:rPr>
        <w:t>Die vorstehend bewilligten Dienstbarkeiten/Rechte werden unter</w:t>
      </w:r>
      <w:r>
        <w:rPr>
          <w:rFonts w:cs="AdvPS_SSSB"/>
          <w:szCs w:val="22"/>
        </w:rPr>
        <w:t xml:space="preserve"> </w:t>
      </w:r>
      <w:r w:rsidRPr="00BA7A42">
        <w:rPr>
          <w:rFonts w:cs="AdvPS_SSSB"/>
          <w:szCs w:val="22"/>
        </w:rPr>
        <w:t>Ausnutzung des bei dem Recht in Abteilung III lfd. Nr. 5 (Grundschuld</w:t>
      </w:r>
      <w:r>
        <w:rPr>
          <w:rFonts w:cs="AdvPS_SSSB"/>
          <w:szCs w:val="22"/>
        </w:rPr>
        <w:t xml:space="preserve"> </w:t>
      </w:r>
      <w:r w:rsidRPr="00BA7A42">
        <w:rPr>
          <w:rFonts w:cs="AdvPS_SSSB"/>
          <w:szCs w:val="22"/>
        </w:rPr>
        <w:t>f</w:t>
      </w:r>
      <w:r>
        <w:rPr>
          <w:rFonts w:cs="AdvPS_SSSB"/>
          <w:szCs w:val="22"/>
        </w:rPr>
        <w:t>ü</w:t>
      </w:r>
      <w:r w:rsidRPr="00BA7A42">
        <w:rPr>
          <w:rFonts w:cs="AdvPS_SSSB"/>
          <w:szCs w:val="22"/>
        </w:rPr>
        <w:t>r die …) eingetragenen Rangvorbehalts in den Vorrang</w:t>
      </w:r>
    </w:p>
    <w:p w:rsidR="00BA7A42" w:rsidRDefault="00BA7A42" w:rsidP="00BA7A42">
      <w:pPr>
        <w:autoSpaceDE w:val="0"/>
        <w:autoSpaceDN w:val="0"/>
        <w:adjustRightInd w:val="0"/>
        <w:jc w:val="both"/>
        <w:rPr>
          <w:rFonts w:cs="AdvPS_SSSB"/>
          <w:szCs w:val="22"/>
        </w:rPr>
      </w:pPr>
      <w:r w:rsidRPr="00BA7A42">
        <w:rPr>
          <w:rFonts w:cs="AdvPS_SSSB"/>
          <w:szCs w:val="22"/>
        </w:rPr>
        <w:t>wie folgt eingewiesen:</w:t>
      </w:r>
    </w:p>
    <w:p w:rsidR="00BA7A42" w:rsidRPr="00BA7A42" w:rsidRDefault="00BA7A42" w:rsidP="00BA7A42">
      <w:pPr>
        <w:autoSpaceDE w:val="0"/>
        <w:autoSpaceDN w:val="0"/>
        <w:adjustRightInd w:val="0"/>
        <w:jc w:val="both"/>
        <w:rPr>
          <w:rFonts w:cs="AdvPS_SSSB"/>
          <w:szCs w:val="22"/>
        </w:rPr>
      </w:pPr>
    </w:p>
    <w:p w:rsidR="00BA7A42" w:rsidRDefault="00BA7A42" w:rsidP="00BA7A42">
      <w:pPr>
        <w:autoSpaceDE w:val="0"/>
        <w:autoSpaceDN w:val="0"/>
        <w:adjustRightInd w:val="0"/>
        <w:jc w:val="both"/>
        <w:rPr>
          <w:rFonts w:cs="AdvPS_SSSB"/>
          <w:szCs w:val="22"/>
        </w:rPr>
      </w:pPr>
      <w:r w:rsidRPr="00BA7A42">
        <w:rPr>
          <w:rFonts w:cs="AdvPS_SSSB"/>
          <w:szCs w:val="22"/>
        </w:rPr>
        <w:t>…</w:t>
      </w:r>
    </w:p>
    <w:p w:rsidR="00BA7A42" w:rsidRPr="00BA7A42" w:rsidRDefault="00BA7A42" w:rsidP="00BA7A42">
      <w:pPr>
        <w:autoSpaceDE w:val="0"/>
        <w:autoSpaceDN w:val="0"/>
        <w:adjustRightInd w:val="0"/>
        <w:jc w:val="both"/>
        <w:rPr>
          <w:rFonts w:cs="AdvPS_SSSB"/>
          <w:szCs w:val="22"/>
        </w:rPr>
      </w:pPr>
    </w:p>
    <w:p w:rsidR="00BA7A42" w:rsidRPr="00BA7A42" w:rsidRDefault="00BA7A42" w:rsidP="00BA7A42">
      <w:pPr>
        <w:autoSpaceDE w:val="0"/>
        <w:autoSpaceDN w:val="0"/>
        <w:adjustRightInd w:val="0"/>
        <w:jc w:val="both"/>
        <w:rPr>
          <w:rFonts w:cs="AdvPS_SSSB"/>
          <w:szCs w:val="22"/>
        </w:rPr>
      </w:pPr>
      <w:r w:rsidRPr="00BA7A42">
        <w:rPr>
          <w:rFonts w:cs="AdvPS_SSSB"/>
          <w:szCs w:val="22"/>
        </w:rPr>
        <w:t>Grundbuchvollzug wird beantragt. Der Rangvorbehalt soll nach</w:t>
      </w:r>
      <w:r>
        <w:rPr>
          <w:rFonts w:cs="AdvPS_SSSB"/>
          <w:szCs w:val="22"/>
        </w:rPr>
        <w:t xml:space="preserve"> </w:t>
      </w:r>
      <w:r w:rsidRPr="00BA7A42">
        <w:rPr>
          <w:rFonts w:cs="AdvPS_SSSB"/>
          <w:szCs w:val="22"/>
        </w:rPr>
        <w:t>Vollzug nicht gel</w:t>
      </w:r>
      <w:r>
        <w:rPr>
          <w:rFonts w:cs="AdvPS_SSSB"/>
          <w:szCs w:val="22"/>
        </w:rPr>
        <w:t>ö</w:t>
      </w:r>
      <w:r w:rsidRPr="00BA7A42">
        <w:rPr>
          <w:rFonts w:cs="AdvPS_SSSB"/>
          <w:szCs w:val="22"/>
        </w:rPr>
        <w:t>scht werden, sondern bestehen bleiben.</w:t>
      </w:r>
    </w:p>
    <w:p w:rsidR="00BA7A42" w:rsidRDefault="00BA7A42" w:rsidP="00E36B33">
      <w:pPr>
        <w:autoSpaceDE w:val="0"/>
        <w:autoSpaceDN w:val="0"/>
        <w:adjustRightInd w:val="0"/>
        <w:jc w:val="both"/>
        <w:rPr>
          <w:rFonts w:cs="AdvPS_SSSB"/>
          <w:szCs w:val="22"/>
        </w:rPr>
      </w:pPr>
    </w:p>
    <w:p w:rsidR="00BA7A42" w:rsidRPr="00BA7A42" w:rsidRDefault="00BA7A42" w:rsidP="00BA7A42">
      <w:pPr>
        <w:autoSpaceDE w:val="0"/>
        <w:autoSpaceDN w:val="0"/>
        <w:adjustRightInd w:val="0"/>
        <w:jc w:val="both"/>
        <w:rPr>
          <w:rFonts w:cs="AdvPS_SSSB"/>
          <w:b/>
          <w:szCs w:val="22"/>
        </w:rPr>
      </w:pPr>
      <w:r w:rsidRPr="00BA7A42">
        <w:rPr>
          <w:rFonts w:cs="AdvPS_SSSB"/>
          <w:b/>
          <w:szCs w:val="22"/>
        </w:rPr>
        <w:t xml:space="preserve">S. </w:t>
      </w:r>
      <w:r w:rsidR="00CE1272">
        <w:rPr>
          <w:rFonts w:cs="AdvPS_SSSB"/>
          <w:b/>
          <w:szCs w:val="22"/>
        </w:rPr>
        <w:t>210</w:t>
      </w:r>
    </w:p>
    <w:p w:rsidR="00BA7A42" w:rsidRPr="00BA7A42" w:rsidRDefault="00CE1272" w:rsidP="00BA7A42">
      <w:pPr>
        <w:autoSpaceDE w:val="0"/>
        <w:autoSpaceDN w:val="0"/>
        <w:adjustRightInd w:val="0"/>
        <w:jc w:val="both"/>
        <w:rPr>
          <w:rFonts w:cs="AdvPS_SSSB"/>
          <w:b/>
          <w:szCs w:val="22"/>
        </w:rPr>
      </w:pPr>
      <w:r w:rsidRPr="00CE1272">
        <w:rPr>
          <w:rFonts w:cs="AdvPS_SSSB"/>
          <w:b/>
          <w:szCs w:val="22"/>
        </w:rPr>
        <w:t>Maßgaben f</w:t>
      </w:r>
      <w:r>
        <w:rPr>
          <w:rFonts w:cs="AdvPS_SSSB"/>
          <w:b/>
          <w:szCs w:val="22"/>
        </w:rPr>
        <w:t>ü</w:t>
      </w:r>
      <w:r w:rsidRPr="00CE1272">
        <w:rPr>
          <w:rFonts w:cs="AdvPS_SSSB"/>
          <w:b/>
          <w:szCs w:val="22"/>
        </w:rPr>
        <w:t>r Rangvorbehalt:</w:t>
      </w:r>
    </w:p>
    <w:p w:rsidR="00BA7A42" w:rsidRDefault="00CE1272" w:rsidP="00CE1272">
      <w:pPr>
        <w:autoSpaceDE w:val="0"/>
        <w:autoSpaceDN w:val="0"/>
        <w:adjustRightInd w:val="0"/>
        <w:jc w:val="both"/>
        <w:rPr>
          <w:rFonts w:cs="AdvPS_SSSB"/>
          <w:szCs w:val="22"/>
        </w:rPr>
      </w:pPr>
      <w:r w:rsidRPr="00CE1272">
        <w:rPr>
          <w:rFonts w:cs="AdvPS_SSSB"/>
          <w:szCs w:val="22"/>
        </w:rPr>
        <w:t>Der redaktionelle Text des Rangvorbehalts kann und sollte lauten</w:t>
      </w:r>
      <w:r>
        <w:rPr>
          <w:rFonts w:cs="AdvPS_SSSB"/>
          <w:szCs w:val="22"/>
        </w:rPr>
        <w:t xml:space="preserve"> </w:t>
      </w:r>
      <w:r w:rsidRPr="00CE1272">
        <w:rPr>
          <w:rFonts w:cs="AdvPS_SSSB"/>
          <w:szCs w:val="22"/>
        </w:rPr>
        <w:t>wie folgt:</w:t>
      </w:r>
    </w:p>
    <w:p w:rsidR="00057407" w:rsidRDefault="00057407" w:rsidP="00CE1272">
      <w:pPr>
        <w:autoSpaceDE w:val="0"/>
        <w:autoSpaceDN w:val="0"/>
        <w:adjustRightInd w:val="0"/>
        <w:jc w:val="both"/>
        <w:rPr>
          <w:rFonts w:cs="AdvPS_SSSB"/>
          <w:szCs w:val="22"/>
        </w:rPr>
      </w:pPr>
    </w:p>
    <w:p w:rsidR="00057407" w:rsidRPr="00BA7A42" w:rsidRDefault="00057407" w:rsidP="00CE1272">
      <w:pPr>
        <w:autoSpaceDE w:val="0"/>
        <w:autoSpaceDN w:val="0"/>
        <w:adjustRightInd w:val="0"/>
        <w:jc w:val="both"/>
        <w:rPr>
          <w:rFonts w:cs="AdvPS_SSSB"/>
          <w:szCs w:val="22"/>
        </w:rPr>
      </w:pPr>
      <w:r>
        <w:rPr>
          <w:rFonts w:cs="AdvPS_SSSB"/>
          <w:szCs w:val="22"/>
        </w:rPr>
        <w:t xml:space="preserve">Hier schließt sich der unter Ziffer 2. wiedergegebene Text an. </w:t>
      </w:r>
    </w:p>
    <w:p w:rsidR="00BA7A42" w:rsidRDefault="00BA7A42" w:rsidP="00E36B33">
      <w:pPr>
        <w:autoSpaceDE w:val="0"/>
        <w:autoSpaceDN w:val="0"/>
        <w:adjustRightInd w:val="0"/>
        <w:jc w:val="both"/>
        <w:rPr>
          <w:rFonts w:cs="AdvPS_SSSB"/>
          <w:szCs w:val="22"/>
        </w:rPr>
      </w:pPr>
      <w:bookmarkStart w:id="0" w:name="_GoBack"/>
      <w:bookmarkEnd w:id="0"/>
    </w:p>
    <w:sectPr w:rsidR="00BA7A42"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AAA"/>
    <w:multiLevelType w:val="hybridMultilevel"/>
    <w:tmpl w:val="B89CE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4"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3"/>
  </w:num>
  <w:num w:numId="4">
    <w:abstractNumId w:val="1"/>
  </w:num>
  <w:num w:numId="5">
    <w:abstractNumId w:val="11"/>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9"/>
  </w:num>
  <w:num w:numId="10">
    <w:abstractNumId w:val="7"/>
  </w:num>
  <w:num w:numId="11">
    <w:abstractNumId w:val="8"/>
  </w:num>
  <w:num w:numId="12">
    <w:abstractNumId w:val="25"/>
  </w:num>
  <w:num w:numId="13">
    <w:abstractNumId w:val="5"/>
  </w:num>
  <w:num w:numId="14">
    <w:abstractNumId w:val="15"/>
  </w:num>
  <w:num w:numId="15">
    <w:abstractNumId w:val="3"/>
  </w:num>
  <w:num w:numId="16">
    <w:abstractNumId w:val="2"/>
  </w:num>
  <w:num w:numId="17">
    <w:abstractNumId w:val="20"/>
  </w:num>
  <w:num w:numId="18">
    <w:abstractNumId w:val="26"/>
  </w:num>
  <w:num w:numId="19">
    <w:abstractNumId w:val="24"/>
  </w:num>
  <w:num w:numId="20">
    <w:abstractNumId w:val="14"/>
  </w:num>
  <w:num w:numId="21">
    <w:abstractNumId w:val="21"/>
  </w:num>
  <w:num w:numId="22">
    <w:abstractNumId w:val="18"/>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 w:numId="26">
    <w:abstractNumId w:val="22"/>
  </w:num>
  <w:num w:numId="27">
    <w:abstractNumId w:val="4"/>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57407"/>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73025"/>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D70B3"/>
    <w:rsid w:val="009E5AF3"/>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A7A42"/>
    <w:rsid w:val="00BB6FE1"/>
    <w:rsid w:val="00C556A3"/>
    <w:rsid w:val="00C84CCC"/>
    <w:rsid w:val="00CE05AA"/>
    <w:rsid w:val="00CE1272"/>
    <w:rsid w:val="00CF4FB5"/>
    <w:rsid w:val="00D35965"/>
    <w:rsid w:val="00D3744E"/>
    <w:rsid w:val="00D45EBA"/>
    <w:rsid w:val="00D51D44"/>
    <w:rsid w:val="00D54FD3"/>
    <w:rsid w:val="00D664ED"/>
    <w:rsid w:val="00D919CE"/>
    <w:rsid w:val="00DC3CF2"/>
    <w:rsid w:val="00DD65D8"/>
    <w:rsid w:val="00DF4E34"/>
    <w:rsid w:val="00E0251D"/>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9279A"/>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FF94-1B98-4215-9A9D-ED1011B3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6203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6</cp:revision>
  <cp:lastPrinted>2010-10-12T09:43:00Z</cp:lastPrinted>
  <dcterms:created xsi:type="dcterms:W3CDTF">2024-07-01T08:01:00Z</dcterms:created>
  <dcterms:modified xsi:type="dcterms:W3CDTF">2024-07-01T08:29:00Z</dcterms:modified>
</cp:coreProperties>
</file>