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BD1FF7">
        <w:t>a</w:t>
      </w:r>
      <w:r>
        <w:t xml:space="preserve">g Heft </w:t>
      </w:r>
      <w:r w:rsidR="00BD1FF7">
        <w:t>3/</w:t>
      </w:r>
      <w:r>
        <w:t>20</w:t>
      </w:r>
      <w:r w:rsidR="00BD1FF7">
        <w:t>24</w:t>
      </w:r>
    </w:p>
    <w:p w:rsidR="00181C19" w:rsidRDefault="00181C19">
      <w:pPr>
        <w:pStyle w:val="Titel"/>
      </w:pPr>
    </w:p>
    <w:p w:rsidR="00F95EA9" w:rsidRDefault="00BD1FF7">
      <w:pPr>
        <w:pStyle w:val="berschrift1"/>
      </w:pPr>
      <w:r>
        <w:t>jahresrückblick</w:t>
      </w:r>
      <w:r w:rsidR="005A036E">
        <w:t xml:space="preserve">: </w:t>
      </w:r>
      <w:r>
        <w:t>Bauträgerrecht – Aktuelle Entwicklungen, Christian Esbjörnsson</w:t>
      </w:r>
    </w:p>
    <w:p w:rsidR="00D45EBA" w:rsidRDefault="00D45EBA" w:rsidP="00D45EBA"/>
    <w:p w:rsidR="00B826B5" w:rsidRDefault="00D45EBA" w:rsidP="00D45EBA">
      <w:pPr>
        <w:rPr>
          <w:b/>
        </w:rPr>
      </w:pPr>
      <w:r w:rsidRPr="00D45EBA">
        <w:rPr>
          <w:b/>
        </w:rPr>
        <w:t xml:space="preserve">S. </w:t>
      </w:r>
      <w:r w:rsidR="00BD1FF7">
        <w:rPr>
          <w:b/>
        </w:rPr>
        <w:t>89</w:t>
      </w:r>
    </w:p>
    <w:p w:rsidR="00B826B5" w:rsidRDefault="00BD1FF7" w:rsidP="00D45EBA">
      <w:pPr>
        <w:rPr>
          <w:b/>
        </w:rPr>
      </w:pPr>
      <w:r w:rsidRPr="00BD1FF7">
        <w:rPr>
          <w:b/>
        </w:rPr>
        <w:t>Teilk</w:t>
      </w:r>
      <w:r>
        <w:rPr>
          <w:b/>
        </w:rPr>
        <w:t>ü</w:t>
      </w:r>
      <w:r w:rsidRPr="00BD1FF7">
        <w:rPr>
          <w:b/>
        </w:rPr>
        <w:t>ndigung des Bauvertragsteils</w:t>
      </w:r>
      <w:r w:rsidR="00B826B5" w:rsidRPr="00B826B5">
        <w:rPr>
          <w:b/>
        </w:rPr>
        <w:t>:</w:t>
      </w:r>
    </w:p>
    <w:p w:rsidR="00B826B5" w:rsidRDefault="00BD1FF7" w:rsidP="00BD1FF7">
      <w:pPr>
        <w:jc w:val="both"/>
      </w:pPr>
      <w:r w:rsidRPr="00BD1FF7">
        <w:t>Der Ver</w:t>
      </w:r>
      <w:r>
        <w:t>ä</w:t>
      </w:r>
      <w:r w:rsidRPr="00BD1FF7">
        <w:t>ußerer ist verpflichtet, dem Erwerber das Eigentum am</w:t>
      </w:r>
      <w:r>
        <w:t xml:space="preserve"> </w:t>
      </w:r>
      <w:r w:rsidRPr="00BD1FF7">
        <w:t>Vertragsobjekt Zug um Zug gegen Zahlung des geschuldeten</w:t>
      </w:r>
      <w:r>
        <w:t xml:space="preserve"> </w:t>
      </w:r>
      <w:r w:rsidRPr="00BD1FF7">
        <w:t>Kaufpreises zu verschaffen. Der Erwerber kann die vertragsgem</w:t>
      </w:r>
      <w:r>
        <w:t>ä</w:t>
      </w:r>
      <w:r w:rsidRPr="00BD1FF7">
        <w:t xml:space="preserve">ße </w:t>
      </w:r>
      <w:r>
        <w:t>Ü</w:t>
      </w:r>
      <w:r w:rsidRPr="00BD1FF7">
        <w:t>bereignung des Vertragsobjekts auch verlangen, wenn</w:t>
      </w:r>
      <w:r>
        <w:t xml:space="preserve"> </w:t>
      </w:r>
      <w:r w:rsidRPr="00BD1FF7">
        <w:t>das Unverm</w:t>
      </w:r>
      <w:r>
        <w:t>ö</w:t>
      </w:r>
      <w:r w:rsidRPr="00BD1FF7">
        <w:t>gen des Ver</w:t>
      </w:r>
      <w:r>
        <w:t>ä</w:t>
      </w:r>
      <w:r w:rsidRPr="00BD1FF7">
        <w:t>ußerers zur Fertigstellung der Baumaßnahme</w:t>
      </w:r>
      <w:r>
        <w:t xml:space="preserve"> </w:t>
      </w:r>
      <w:r w:rsidRPr="00BD1FF7">
        <w:t>feststeht, Zug um Zug gegen Zahlung des dem erreichten</w:t>
      </w:r>
      <w:r>
        <w:t xml:space="preserve"> </w:t>
      </w:r>
      <w:r w:rsidRPr="00BD1FF7">
        <w:t>Bautenstand entsprechenden Kaufpreisteils. In letzterem Fall ist</w:t>
      </w:r>
      <w:r>
        <w:t xml:space="preserve"> </w:t>
      </w:r>
      <w:r w:rsidRPr="00BD1FF7">
        <w:t>der Erwerber auch zur K</w:t>
      </w:r>
      <w:r>
        <w:t>ü</w:t>
      </w:r>
      <w:bookmarkStart w:id="0" w:name="_GoBack"/>
      <w:bookmarkEnd w:id="0"/>
      <w:r w:rsidRPr="00BD1FF7">
        <w:t>ndigung des Bauvertragsteils berechtigt.</w:t>
      </w:r>
    </w:p>
    <w:sectPr w:rsidR="00B826B5"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BD1FF7"/>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CF60E"/>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E430-F75C-46AE-8161-D1BF16F6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559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2</cp:revision>
  <cp:lastPrinted>2010-10-12T09:43:00Z</cp:lastPrinted>
  <dcterms:created xsi:type="dcterms:W3CDTF">2024-03-21T09:19:00Z</dcterms:created>
  <dcterms:modified xsi:type="dcterms:W3CDTF">2024-03-21T09:19:00Z</dcterms:modified>
</cp:coreProperties>
</file>