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724" w:rsidRDefault="006B4724">
      <w:pPr>
        <w:pStyle w:val="Titel"/>
      </w:pPr>
      <w:r>
        <w:t>Formulierungsvorschl</w:t>
      </w:r>
      <w:r w:rsidR="00273161">
        <w:t>ä</w:t>
      </w:r>
      <w:r>
        <w:t>g</w:t>
      </w:r>
      <w:r w:rsidR="00273161">
        <w:t>e</w:t>
      </w:r>
      <w:r>
        <w:t xml:space="preserve"> Heft </w:t>
      </w:r>
      <w:r w:rsidR="00183223">
        <w:t>6/</w:t>
      </w:r>
      <w:r>
        <w:t>20</w:t>
      </w:r>
      <w:r w:rsidR="00183223">
        <w:t>23</w:t>
      </w:r>
    </w:p>
    <w:p w:rsidR="00181C19" w:rsidRDefault="00181C19">
      <w:pPr>
        <w:pStyle w:val="Titel"/>
      </w:pPr>
    </w:p>
    <w:p w:rsidR="00F95EA9" w:rsidRDefault="00183223">
      <w:pPr>
        <w:pStyle w:val="berschrift1"/>
      </w:pPr>
      <w:r>
        <w:t>jahresrückblick</w:t>
      </w:r>
      <w:r w:rsidR="005A036E">
        <w:t xml:space="preserve">: </w:t>
      </w:r>
      <w:r>
        <w:t>Grundbuch- und Grundbuchverfahrensrecht, Ulrich Spieker</w:t>
      </w:r>
    </w:p>
    <w:p w:rsidR="00D45EBA" w:rsidRDefault="00D45EBA" w:rsidP="00D45EBA"/>
    <w:p w:rsidR="00B826B5" w:rsidRDefault="00D45EBA" w:rsidP="00D45EBA">
      <w:pPr>
        <w:rPr>
          <w:b/>
        </w:rPr>
      </w:pPr>
      <w:r w:rsidRPr="00D45EBA">
        <w:rPr>
          <w:b/>
        </w:rPr>
        <w:t xml:space="preserve">S. </w:t>
      </w:r>
      <w:r w:rsidR="00183223">
        <w:rPr>
          <w:b/>
        </w:rPr>
        <w:t>180</w:t>
      </w:r>
    </w:p>
    <w:p w:rsidR="00B826B5" w:rsidRDefault="00183223" w:rsidP="00D45EBA">
      <w:pPr>
        <w:rPr>
          <w:b/>
        </w:rPr>
      </w:pPr>
      <w:r w:rsidRPr="00183223">
        <w:rPr>
          <w:b/>
        </w:rPr>
        <w:t>Hinweis in der Urkunde:</w:t>
      </w:r>
    </w:p>
    <w:p w:rsidR="00183223" w:rsidRDefault="00183223" w:rsidP="00183223">
      <w:pPr>
        <w:jc w:val="both"/>
      </w:pPr>
      <w:r w:rsidRPr="00183223">
        <w:t>Ein etwaiger nach Lastenfreistellung verbleibender Betrag ist zu</w:t>
      </w:r>
      <w:r>
        <w:t xml:space="preserve"> </w:t>
      </w:r>
      <w:r w:rsidRPr="00183223">
        <w:t>zahlen auf das Konto des Verk</w:t>
      </w:r>
      <w:r>
        <w:t>ä</w:t>
      </w:r>
      <w:r w:rsidRPr="00183223">
        <w:t>ufers bei der…, IBANDE…</w:t>
      </w:r>
    </w:p>
    <w:p w:rsidR="00183223" w:rsidRPr="00183223" w:rsidRDefault="00183223" w:rsidP="00183223">
      <w:pPr>
        <w:jc w:val="both"/>
      </w:pPr>
    </w:p>
    <w:p w:rsidR="00183223" w:rsidRDefault="00183223" w:rsidP="00183223">
      <w:pPr>
        <w:jc w:val="both"/>
      </w:pPr>
      <w:r w:rsidRPr="00183223">
        <w:t>Jede andere Zahlungsweise ist ausgeschlossen.</w:t>
      </w:r>
    </w:p>
    <w:p w:rsidR="00183223" w:rsidRPr="00183223" w:rsidRDefault="00183223" w:rsidP="00183223">
      <w:pPr>
        <w:jc w:val="both"/>
      </w:pPr>
    </w:p>
    <w:p w:rsidR="00183223" w:rsidRDefault="00183223" w:rsidP="00183223">
      <w:pPr>
        <w:jc w:val="both"/>
      </w:pPr>
      <w:r w:rsidRPr="00183223">
        <w:t>Die Vertragsparteien vereinbaren hiermit, dass s</w:t>
      </w:r>
      <w:r>
        <w:t>ä</w:t>
      </w:r>
      <w:r w:rsidRPr="00183223">
        <w:t>mtliche Betr</w:t>
      </w:r>
      <w:r>
        <w:t>ä</w:t>
      </w:r>
      <w:r w:rsidRPr="00183223">
        <w:t>ge,</w:t>
      </w:r>
      <w:r>
        <w:t xml:space="preserve"> </w:t>
      </w:r>
      <w:r w:rsidRPr="00183223">
        <w:t>die der K</w:t>
      </w:r>
      <w:r>
        <w:t>ä</w:t>
      </w:r>
      <w:r w:rsidRPr="00183223">
        <w:t>ufer in Anrechnung auf die Kaufpreisschuld leisten</w:t>
      </w:r>
      <w:r>
        <w:t xml:space="preserve"> </w:t>
      </w:r>
      <w:r w:rsidRPr="00183223">
        <w:t>wird, nur dann die Kaufpreisschuld tilgen, wenn die Euro-Betr</w:t>
      </w:r>
      <w:r>
        <w:t>ä</w:t>
      </w:r>
      <w:r w:rsidRPr="00183223">
        <w:t>ge</w:t>
      </w:r>
      <w:r>
        <w:t xml:space="preserve"> </w:t>
      </w:r>
      <w:r w:rsidRPr="00183223">
        <w:t xml:space="preserve">durch </w:t>
      </w:r>
      <w:r>
        <w:t>Ü</w:t>
      </w:r>
      <w:r w:rsidRPr="00183223">
        <w:t>berweisungen auf dieses Konto oder das Konto des ab</w:t>
      </w:r>
      <w:r>
        <w:t>zulö</w:t>
      </w:r>
      <w:r w:rsidRPr="00183223">
        <w:t>senden Gl</w:t>
      </w:r>
      <w:r>
        <w:t>ä</w:t>
      </w:r>
      <w:r w:rsidRPr="00183223">
        <w:t>ubigers erfolgen. Zahlungen in bar oder Gegenleistungen</w:t>
      </w:r>
      <w:r>
        <w:t xml:space="preserve"> </w:t>
      </w:r>
      <w:r w:rsidRPr="00183223">
        <w:t>in Kryptow</w:t>
      </w:r>
      <w:r>
        <w:t>ä</w:t>
      </w:r>
      <w:r w:rsidRPr="00183223">
        <w:t>hrung, Gold, Platin oder Edelsteinen tilgen</w:t>
      </w:r>
      <w:r>
        <w:t xml:space="preserve"> </w:t>
      </w:r>
      <w:r w:rsidRPr="00183223">
        <w:t>nicht die Kaufpreisschuld.</w:t>
      </w:r>
    </w:p>
    <w:p w:rsidR="00183223" w:rsidRPr="00183223" w:rsidRDefault="00183223" w:rsidP="00183223">
      <w:pPr>
        <w:jc w:val="both"/>
      </w:pPr>
    </w:p>
    <w:p w:rsidR="00B826B5" w:rsidRDefault="00183223" w:rsidP="00183223">
      <w:pPr>
        <w:jc w:val="both"/>
      </w:pPr>
      <w:r w:rsidRPr="00183223">
        <w:t>Der K</w:t>
      </w:r>
      <w:r>
        <w:t>ä</w:t>
      </w:r>
      <w:r w:rsidRPr="00183223">
        <w:t xml:space="preserve">ufer verpflichtet sich, sein Kreditinstitut, das die </w:t>
      </w:r>
      <w:r>
        <w:t>Ü</w:t>
      </w:r>
      <w:r w:rsidRPr="00183223">
        <w:t>berweisungen</w:t>
      </w:r>
      <w:r>
        <w:t xml:space="preserve"> </w:t>
      </w:r>
      <w:r w:rsidRPr="00183223">
        <w:t>durchf</w:t>
      </w:r>
      <w:r>
        <w:t>ü</w:t>
      </w:r>
      <w:r w:rsidRPr="00183223">
        <w:t>hren wird, zu veranlassen, dem Notar die ausgef</w:t>
      </w:r>
      <w:r>
        <w:t>ü</w:t>
      </w:r>
      <w:r w:rsidRPr="00183223">
        <w:t>hrten Zahlungs</w:t>
      </w:r>
      <w:r>
        <w:t>ü</w:t>
      </w:r>
      <w:r w:rsidRPr="00183223">
        <w:t>berweisungen auf die Kaufpreisschuld als</w:t>
      </w:r>
      <w:r>
        <w:t xml:space="preserve"> </w:t>
      </w:r>
      <w:r w:rsidRPr="00183223">
        <w:t>Nachweis mindestens in Textform zu best</w:t>
      </w:r>
      <w:r>
        <w:t>ä</w:t>
      </w:r>
      <w:r w:rsidRPr="00183223">
        <w:t>tigen. Der Verk</w:t>
      </w:r>
      <w:r>
        <w:t>ä</w:t>
      </w:r>
      <w:r w:rsidRPr="00183223">
        <w:t>ufer</w:t>
      </w:r>
      <w:r>
        <w:t xml:space="preserve"> </w:t>
      </w:r>
      <w:r w:rsidRPr="00183223">
        <w:t>kann die Zahlung des Kaufpreises od</w:t>
      </w:r>
      <w:r>
        <w:t>er der Kaufpreisanrechnungsbeträ</w:t>
      </w:r>
      <w:r w:rsidRPr="00183223">
        <w:t>ge durch Best</w:t>
      </w:r>
      <w:r>
        <w:t>ä</w:t>
      </w:r>
      <w:r w:rsidRPr="00183223">
        <w:t>tigungen des Kreditinstituts und der abzul</w:t>
      </w:r>
      <w:r>
        <w:t>ö</w:t>
      </w:r>
      <w:r w:rsidRPr="00183223">
        <w:t>senden</w:t>
      </w:r>
      <w:r>
        <w:t xml:space="preserve"> </w:t>
      </w:r>
      <w:r w:rsidRPr="00183223">
        <w:t>Gl</w:t>
      </w:r>
      <w:r>
        <w:t>ä</w:t>
      </w:r>
      <w:r w:rsidRPr="00183223">
        <w:t>ubiger (mindestens in Textform) dem Notar nachweisen.</w:t>
      </w:r>
    </w:p>
    <w:p w:rsidR="00183223" w:rsidRDefault="00183223" w:rsidP="00183223">
      <w:pPr>
        <w:jc w:val="both"/>
      </w:pPr>
    </w:p>
    <w:p w:rsidR="00183223" w:rsidRDefault="00183223" w:rsidP="00183223">
      <w:pPr>
        <w:jc w:val="both"/>
      </w:pPr>
      <w:r w:rsidRPr="00183223">
        <w:t>Der Notar hat darauf hingewiesen, dass die Beteiligten die Nachweise</w:t>
      </w:r>
      <w:r>
        <w:t xml:space="preserve"> </w:t>
      </w:r>
      <w:r w:rsidRPr="00183223">
        <w:t>unverz</w:t>
      </w:r>
      <w:r>
        <w:t>ü</w:t>
      </w:r>
      <w:r w:rsidRPr="00183223">
        <w:t>glich gegen</w:t>
      </w:r>
      <w:r>
        <w:t>ü</w:t>
      </w:r>
      <w:r w:rsidRPr="00183223">
        <w:t>ber dem</w:t>
      </w:r>
      <w:r>
        <w:t xml:space="preserve"> </w:t>
      </w:r>
      <w:r w:rsidRPr="00183223">
        <w:t>Notar erbringen sollten, damit</w:t>
      </w:r>
      <w:r>
        <w:t xml:space="preserve"> </w:t>
      </w:r>
      <w:r w:rsidRPr="00183223">
        <w:t>sich die Abwicklung nicht verz</w:t>
      </w:r>
      <w:r>
        <w:t>ö</w:t>
      </w:r>
      <w:r w:rsidRPr="00183223">
        <w:t>gert; der Notar ist verpflichtet, die</w:t>
      </w:r>
      <w:r>
        <w:t xml:space="preserve"> </w:t>
      </w:r>
      <w:r w:rsidRPr="00183223">
        <w:t>Eigentumsumschreibung erst nach Schl</w:t>
      </w:r>
      <w:r>
        <w:t>ü</w:t>
      </w:r>
      <w:r w:rsidRPr="00183223">
        <w:t>ssigkeitspr</w:t>
      </w:r>
      <w:r>
        <w:t>ü</w:t>
      </w:r>
      <w:r w:rsidRPr="00183223">
        <w:t>fung der ihm</w:t>
      </w:r>
      <w:r>
        <w:t xml:space="preserve"> </w:t>
      </w:r>
      <w:r w:rsidRPr="00183223">
        <w:t>vorgelegten Nachweise zu veranlassen.</w:t>
      </w:r>
    </w:p>
    <w:p w:rsidR="00183223" w:rsidRPr="00183223" w:rsidRDefault="00183223" w:rsidP="00183223">
      <w:pPr>
        <w:jc w:val="both"/>
      </w:pPr>
    </w:p>
    <w:p w:rsidR="00183223" w:rsidRDefault="00183223" w:rsidP="00183223">
      <w:pPr>
        <w:jc w:val="both"/>
      </w:pPr>
      <w:r w:rsidRPr="00183223">
        <w:t>K</w:t>
      </w:r>
      <w:r>
        <w:t>ä</w:t>
      </w:r>
      <w:r w:rsidRPr="00183223">
        <w:t>ufer und Verk</w:t>
      </w:r>
      <w:r>
        <w:t>ä</w:t>
      </w:r>
      <w:r w:rsidRPr="00183223">
        <w:t>ufer verpflichten sich hiermit, soweit sie nachtr</w:t>
      </w:r>
      <w:r>
        <w:t>ä</w:t>
      </w:r>
      <w:r w:rsidRPr="00183223">
        <w:t xml:space="preserve">gliche </w:t>
      </w:r>
      <w:r>
        <w:t>Ä</w:t>
      </w:r>
      <w:r w:rsidRPr="00183223">
        <w:t>nderungen zu Kaufvertrag, Kaufpreis und F</w:t>
      </w:r>
      <w:r>
        <w:t>ä</w:t>
      </w:r>
      <w:r w:rsidRPr="00183223">
        <w:t>lligkeit</w:t>
      </w:r>
      <w:r>
        <w:t xml:space="preserve"> </w:t>
      </w:r>
      <w:r w:rsidRPr="00183223">
        <w:t>noch vereinbaren sollten, ohne dass eine Beurkundung stattfindet,</w:t>
      </w:r>
      <w:r>
        <w:t xml:space="preserve"> </w:t>
      </w:r>
      <w:r w:rsidRPr="00183223">
        <w:t>den Notar gleichlautend mindestens in Textform zu</w:t>
      </w:r>
      <w:r>
        <w:t xml:space="preserve"> </w:t>
      </w:r>
      <w:r w:rsidRPr="00183223">
        <w:t>informieren. Diese Verpflichtung obliegt den Beteiligten nach</w:t>
      </w:r>
      <w:r>
        <w:t xml:space="preserve"> </w:t>
      </w:r>
      <w:r w:rsidRPr="00183223">
        <w:t>dem Geldw</w:t>
      </w:r>
      <w:r>
        <w:t>ä</w:t>
      </w:r>
      <w:r w:rsidRPr="00183223">
        <w:t>schegesetz.</w:t>
      </w:r>
    </w:p>
    <w:p w:rsidR="00B826B5" w:rsidRDefault="00B826B5" w:rsidP="001C2752"/>
    <w:p w:rsidR="002B1ACA" w:rsidRPr="002B1ACA" w:rsidRDefault="002B1ACA" w:rsidP="002B1ACA">
      <w:pPr>
        <w:rPr>
          <w:b/>
        </w:rPr>
      </w:pPr>
      <w:r w:rsidRPr="002B1ACA">
        <w:rPr>
          <w:b/>
        </w:rPr>
        <w:t xml:space="preserve">S. </w:t>
      </w:r>
      <w:r>
        <w:rPr>
          <w:b/>
        </w:rPr>
        <w:t>181</w:t>
      </w:r>
    </w:p>
    <w:p w:rsidR="002B1ACA" w:rsidRDefault="002B1ACA" w:rsidP="002B1ACA">
      <w:pPr>
        <w:rPr>
          <w:b/>
        </w:rPr>
      </w:pPr>
      <w:r w:rsidRPr="002B1ACA">
        <w:rPr>
          <w:b/>
        </w:rPr>
        <w:t>Kaufpreisbest</w:t>
      </w:r>
      <w:r>
        <w:rPr>
          <w:b/>
        </w:rPr>
        <w:t>ät</w:t>
      </w:r>
      <w:r w:rsidRPr="002B1ACA">
        <w:rPr>
          <w:b/>
        </w:rPr>
        <w:t>igung des Verk</w:t>
      </w:r>
      <w:r>
        <w:rPr>
          <w:b/>
        </w:rPr>
        <w:t>ä</w:t>
      </w:r>
      <w:r w:rsidRPr="002B1ACA">
        <w:rPr>
          <w:b/>
        </w:rPr>
        <w:t>ufers:</w:t>
      </w:r>
    </w:p>
    <w:p w:rsidR="002B1ACA" w:rsidRPr="002B1ACA" w:rsidRDefault="002B1ACA" w:rsidP="002B1ACA">
      <w:pPr>
        <w:rPr>
          <w:b/>
        </w:rPr>
      </w:pPr>
    </w:p>
    <w:p w:rsidR="002B1ACA" w:rsidRDefault="002B1ACA" w:rsidP="002B1ACA">
      <w:r w:rsidRPr="002B1ACA">
        <w:t>Hiermit best</w:t>
      </w:r>
      <w:r>
        <w:t>ä</w:t>
      </w:r>
      <w:r w:rsidRPr="002B1ACA">
        <w:t>tige ich, …, den Kaufpreis gem</w:t>
      </w:r>
      <w:r>
        <w:t>ä</w:t>
      </w:r>
      <w:r w:rsidRPr="002B1ACA">
        <w:t>ß der oben genannten</w:t>
      </w:r>
      <w:r>
        <w:t xml:space="preserve"> </w:t>
      </w:r>
      <w:r w:rsidRPr="002B1ACA">
        <w:t>Urkunde vollst</w:t>
      </w:r>
      <w:r>
        <w:t>ä</w:t>
      </w:r>
      <w:r w:rsidRPr="002B1ACA">
        <w:t xml:space="preserve">ndig durch </w:t>
      </w:r>
      <w:r>
        <w:t>Ü</w:t>
      </w:r>
      <w:r w:rsidRPr="002B1ACA">
        <w:t>berweisung auf mein</w:t>
      </w:r>
      <w:r>
        <w:t xml:space="preserve"> </w:t>
      </w:r>
      <w:r w:rsidRPr="002B1ACA">
        <w:t>Konto und/oder des von mir nach der Urkunde aus dem Kaufpreis</w:t>
      </w:r>
      <w:r>
        <w:t xml:space="preserve"> </w:t>
      </w:r>
      <w:r w:rsidRPr="002B1ACA">
        <w:t>abzul</w:t>
      </w:r>
      <w:r>
        <w:t>ö</w:t>
      </w:r>
      <w:r w:rsidRPr="002B1ACA">
        <w:t>senden Gl</w:t>
      </w:r>
      <w:r>
        <w:t>ä</w:t>
      </w:r>
      <w:r w:rsidRPr="002B1ACA">
        <w:t>ubigers erhalten zu haben.</w:t>
      </w:r>
    </w:p>
    <w:p w:rsidR="002B1ACA" w:rsidRPr="002B1ACA" w:rsidRDefault="002B1ACA" w:rsidP="002B1ACA"/>
    <w:p w:rsidR="002B1ACA" w:rsidRDefault="002B1ACA" w:rsidP="002B1ACA">
      <w:r w:rsidRPr="002B1ACA">
        <w:t>Hinweis dazu:</w:t>
      </w:r>
    </w:p>
    <w:p w:rsidR="002B1ACA" w:rsidRPr="002B1ACA" w:rsidRDefault="002B1ACA" w:rsidP="002B1ACA"/>
    <w:p w:rsidR="002B1ACA" w:rsidRDefault="002B1ACA" w:rsidP="002B1ACA">
      <w:r w:rsidRPr="002B1ACA">
        <w:t>BITTE F</w:t>
      </w:r>
      <w:r>
        <w:t>Ü</w:t>
      </w:r>
      <w:r w:rsidRPr="002B1ACA">
        <w:t>GEN SIE DIE KOPIE DES KONTOAUSZUGS, AUS</w:t>
      </w:r>
      <w:r>
        <w:t xml:space="preserve"> </w:t>
      </w:r>
      <w:r w:rsidRPr="002B1ACA">
        <w:t>DEM DER EINGANG DES KAUFPREISES BEIM VERK</w:t>
      </w:r>
      <w:r>
        <w:t>Ä</w:t>
      </w:r>
      <w:r w:rsidRPr="002B1ACA">
        <w:t>UFER</w:t>
      </w:r>
      <w:r>
        <w:t xml:space="preserve"> </w:t>
      </w:r>
      <w:r w:rsidRPr="002B1ACA">
        <w:t>UND/ODER DEM NACH DER URKUNDE AUS DEM KAUFPREIS</w:t>
      </w:r>
      <w:r>
        <w:t xml:space="preserve"> </w:t>
      </w:r>
      <w:r w:rsidRPr="002B1ACA">
        <w:t>ABZUL</w:t>
      </w:r>
      <w:r>
        <w:t>Ö</w:t>
      </w:r>
      <w:r w:rsidRPr="002B1ACA">
        <w:t>SENDEN GL</w:t>
      </w:r>
      <w:r>
        <w:t>Ä</w:t>
      </w:r>
      <w:r w:rsidRPr="002B1ACA">
        <w:t xml:space="preserve">UBIGER ALS </w:t>
      </w:r>
      <w:r>
        <w:t>Ü</w:t>
      </w:r>
      <w:r w:rsidRPr="002B1ACA">
        <w:t>BERWEISUNG</w:t>
      </w:r>
      <w:r>
        <w:t xml:space="preserve"> </w:t>
      </w:r>
      <w:r w:rsidRPr="002B1ACA">
        <w:t>DURCH DEN K</w:t>
      </w:r>
      <w:r>
        <w:t>Ä</w:t>
      </w:r>
      <w:r w:rsidRPr="002B1ACA">
        <w:t>UFER ERSICHTLICH IST, BEI.</w:t>
      </w:r>
    </w:p>
    <w:p w:rsidR="002B1ACA" w:rsidRPr="002B1ACA" w:rsidRDefault="002B1ACA" w:rsidP="002B1ACA"/>
    <w:p w:rsidR="002B1ACA" w:rsidRPr="002B1ACA" w:rsidRDefault="002B1ACA" w:rsidP="002B1ACA">
      <w:r w:rsidRPr="002B1ACA">
        <w:t>Nach § 16a GwG ist es verboten, Immobilien mit Bargeld oder</w:t>
      </w:r>
      <w:r>
        <w:t xml:space="preserve"> </w:t>
      </w:r>
      <w:r w:rsidRPr="002B1ACA">
        <w:t>Gegenleistungen in Kryptow</w:t>
      </w:r>
      <w:r>
        <w:t>ä</w:t>
      </w:r>
      <w:r w:rsidRPr="002B1ACA">
        <w:t>hrung, Gold, Platin oder Edelsteinen</w:t>
      </w:r>
      <w:r>
        <w:t xml:space="preserve"> </w:t>
      </w:r>
      <w:r w:rsidRPr="002B1ACA">
        <w:t>zu erwerben (Asset Deal oder Share Deal). Bei einem</w:t>
      </w:r>
      <w:r>
        <w:t xml:space="preserve"> </w:t>
      </w:r>
      <w:r w:rsidRPr="002B1ACA">
        <w:t>Immobilienkauf (Asset Deal) muss die Einhaltung des Barzahlungsverbots</w:t>
      </w:r>
      <w:r>
        <w:t xml:space="preserve"> </w:t>
      </w:r>
      <w:r w:rsidRPr="002B1ACA">
        <w:t xml:space="preserve">vom Notar </w:t>
      </w:r>
      <w:r>
        <w:t>ü</w:t>
      </w:r>
      <w:r w:rsidRPr="002B1ACA">
        <w:t>berwacht werden. Hierzu m</w:t>
      </w:r>
      <w:r>
        <w:t>ü</w:t>
      </w:r>
      <w:r w:rsidRPr="002B1ACA">
        <w:t>ssen die</w:t>
      </w:r>
      <w:r>
        <w:t xml:space="preserve"> </w:t>
      </w:r>
      <w:r w:rsidRPr="002B1ACA">
        <w:t>Beteiligten nachweisen, dass sie die Gegenleistung unbar erbracht</w:t>
      </w:r>
      <w:r>
        <w:t xml:space="preserve"> </w:t>
      </w:r>
      <w:r w:rsidRPr="002B1ACA">
        <w:t>haben, etwa durch Vorlage eines Kontoauszugs. Ein</w:t>
      </w:r>
      <w:r>
        <w:t xml:space="preserve"> </w:t>
      </w:r>
      <w:r w:rsidRPr="002B1ACA">
        <w:t>Antrag auf Eigentumsumschreibung darf grunds</w:t>
      </w:r>
      <w:r>
        <w:t>ä</w:t>
      </w:r>
      <w:r w:rsidRPr="002B1ACA">
        <w:t>tzlich erst</w:t>
      </w:r>
      <w:r>
        <w:t xml:space="preserve"> </w:t>
      </w:r>
      <w:r w:rsidRPr="002B1ACA">
        <w:t xml:space="preserve">dann gestellt werden, wenn der Nachweis </w:t>
      </w:r>
      <w:r w:rsidRPr="002B1ACA">
        <w:lastRenderedPageBreak/>
        <w:t>erbracht wurde. Ein</w:t>
      </w:r>
      <w:r>
        <w:t xml:space="preserve"> </w:t>
      </w:r>
      <w:r w:rsidRPr="002B1ACA">
        <w:t>eigenes Antragsrecht der Beteiligten ist ausgeschlossen. Verst</w:t>
      </w:r>
      <w:r>
        <w:t>ö</w:t>
      </w:r>
      <w:r w:rsidRPr="002B1ACA">
        <w:t>ße</w:t>
      </w:r>
      <w:r>
        <w:t xml:space="preserve"> </w:t>
      </w:r>
      <w:r w:rsidRPr="002B1ACA">
        <w:t>gegen das Barzahlungsverbot oder die Nachweispflicht m</w:t>
      </w:r>
      <w:r>
        <w:t>ü</w:t>
      </w:r>
      <w:r w:rsidRPr="002B1ACA">
        <w:t>ssen</w:t>
      </w:r>
      <w:r>
        <w:t xml:space="preserve"> </w:t>
      </w:r>
      <w:r w:rsidRPr="002B1ACA">
        <w:t>an die FIU gemeldet werden.</w:t>
      </w:r>
    </w:p>
    <w:p w:rsidR="002B1ACA" w:rsidRDefault="002B1ACA" w:rsidP="001C2752"/>
    <w:p w:rsidR="00B826B5" w:rsidRPr="00391DFC" w:rsidRDefault="00B826B5" w:rsidP="001C2752">
      <w:pPr>
        <w:rPr>
          <w:b/>
        </w:rPr>
      </w:pPr>
      <w:r w:rsidRPr="00391DFC">
        <w:rPr>
          <w:b/>
        </w:rPr>
        <w:t xml:space="preserve">S. </w:t>
      </w:r>
      <w:r w:rsidR="00856073">
        <w:rPr>
          <w:b/>
        </w:rPr>
        <w:t>181</w:t>
      </w:r>
    </w:p>
    <w:p w:rsidR="00B826B5" w:rsidRDefault="00856073" w:rsidP="000651D1">
      <w:pPr>
        <w:rPr>
          <w:b/>
        </w:rPr>
      </w:pPr>
      <w:r w:rsidRPr="00856073">
        <w:rPr>
          <w:b/>
        </w:rPr>
        <w:t>Kaufpreisbest</w:t>
      </w:r>
      <w:r>
        <w:rPr>
          <w:b/>
        </w:rPr>
        <w:t>ä</w:t>
      </w:r>
      <w:r w:rsidR="002B1ACA">
        <w:rPr>
          <w:b/>
        </w:rPr>
        <w:t>t</w:t>
      </w:r>
      <w:r w:rsidRPr="00856073">
        <w:rPr>
          <w:b/>
        </w:rPr>
        <w:t>igung des K</w:t>
      </w:r>
      <w:r>
        <w:rPr>
          <w:b/>
        </w:rPr>
        <w:t>ä</w:t>
      </w:r>
      <w:r w:rsidR="002635AF">
        <w:rPr>
          <w:b/>
        </w:rPr>
        <w:t>u</w:t>
      </w:r>
      <w:r w:rsidRPr="00856073">
        <w:rPr>
          <w:b/>
        </w:rPr>
        <w:t>fers:</w:t>
      </w:r>
    </w:p>
    <w:p w:rsidR="00856073" w:rsidRPr="000651D1" w:rsidRDefault="00856073" w:rsidP="000651D1">
      <w:pPr>
        <w:rPr>
          <w:b/>
        </w:rPr>
      </w:pPr>
    </w:p>
    <w:p w:rsidR="00856073" w:rsidRDefault="00856073" w:rsidP="00856073">
      <w:pPr>
        <w:autoSpaceDE w:val="0"/>
        <w:autoSpaceDN w:val="0"/>
        <w:adjustRightInd w:val="0"/>
        <w:jc w:val="both"/>
        <w:rPr>
          <w:rFonts w:cs="AdvPS_SSSB"/>
          <w:szCs w:val="22"/>
        </w:rPr>
      </w:pPr>
      <w:r w:rsidRPr="00856073">
        <w:rPr>
          <w:rFonts w:cs="AdvPS_SSSB"/>
          <w:szCs w:val="22"/>
        </w:rPr>
        <w:t>Hiermit best</w:t>
      </w:r>
      <w:r>
        <w:rPr>
          <w:rFonts w:cs="AdvPS_SSSB"/>
          <w:szCs w:val="22"/>
        </w:rPr>
        <w:t>ä</w:t>
      </w:r>
      <w:r w:rsidRPr="00856073">
        <w:rPr>
          <w:rFonts w:cs="AdvPS_SSSB"/>
          <w:szCs w:val="22"/>
        </w:rPr>
        <w:t>tige ich,</w:t>
      </w:r>
      <w:r>
        <w:rPr>
          <w:rFonts w:cs="AdvPS_SSSB"/>
          <w:szCs w:val="22"/>
        </w:rPr>
        <w:t xml:space="preserve"> </w:t>
      </w:r>
      <w:r w:rsidRPr="00856073">
        <w:rPr>
          <w:rFonts w:cs="AdvPS_SSSB"/>
          <w:szCs w:val="22"/>
        </w:rPr>
        <w:t>…, den Kaufpreis gem</w:t>
      </w:r>
      <w:r>
        <w:rPr>
          <w:rFonts w:cs="AdvPS_SSSB"/>
          <w:szCs w:val="22"/>
        </w:rPr>
        <w:t>ä</w:t>
      </w:r>
      <w:r w:rsidRPr="00856073">
        <w:rPr>
          <w:rFonts w:cs="AdvPS_SSSB"/>
          <w:szCs w:val="22"/>
        </w:rPr>
        <w:t>ß der oben genannten</w:t>
      </w:r>
      <w:r>
        <w:rPr>
          <w:rFonts w:cs="AdvPS_SSSB"/>
          <w:szCs w:val="22"/>
        </w:rPr>
        <w:t xml:space="preserve"> </w:t>
      </w:r>
      <w:r w:rsidRPr="00856073">
        <w:rPr>
          <w:rFonts w:cs="AdvPS_SSSB"/>
          <w:szCs w:val="22"/>
        </w:rPr>
        <w:t>Urkunde vollst</w:t>
      </w:r>
      <w:r>
        <w:rPr>
          <w:rFonts w:cs="AdvPS_SSSB"/>
          <w:szCs w:val="22"/>
        </w:rPr>
        <w:t>ä</w:t>
      </w:r>
      <w:r w:rsidRPr="00856073">
        <w:rPr>
          <w:rFonts w:cs="AdvPS_SSSB"/>
          <w:szCs w:val="22"/>
        </w:rPr>
        <w:t xml:space="preserve">ndig durch </w:t>
      </w:r>
      <w:r>
        <w:rPr>
          <w:rFonts w:cs="AdvPS_SSSB"/>
          <w:szCs w:val="22"/>
        </w:rPr>
        <w:t>Ü</w:t>
      </w:r>
      <w:r w:rsidRPr="00856073">
        <w:rPr>
          <w:rFonts w:cs="AdvPS_SSSB"/>
          <w:szCs w:val="22"/>
        </w:rPr>
        <w:t>berweisung auf das Konto des</w:t>
      </w:r>
      <w:r>
        <w:rPr>
          <w:rFonts w:cs="AdvPS_SSSB"/>
          <w:szCs w:val="22"/>
        </w:rPr>
        <w:t xml:space="preserve"> </w:t>
      </w:r>
      <w:r w:rsidRPr="00856073">
        <w:rPr>
          <w:rFonts w:cs="AdvPS_SSSB"/>
          <w:szCs w:val="22"/>
        </w:rPr>
        <w:t>Verk</w:t>
      </w:r>
      <w:r>
        <w:rPr>
          <w:rFonts w:cs="AdvPS_SSSB"/>
          <w:szCs w:val="22"/>
        </w:rPr>
        <w:t>ä</w:t>
      </w:r>
      <w:r w:rsidRPr="00856073">
        <w:rPr>
          <w:rFonts w:cs="AdvPS_SSSB"/>
          <w:szCs w:val="22"/>
        </w:rPr>
        <w:t>ufers oder des nach der Urkunde au</w:t>
      </w:r>
      <w:r>
        <w:rPr>
          <w:rFonts w:cs="AdvPS_SSSB"/>
          <w:szCs w:val="22"/>
        </w:rPr>
        <w:t>s dem Kaufpreis abzulö</w:t>
      </w:r>
      <w:r w:rsidRPr="00856073">
        <w:rPr>
          <w:rFonts w:cs="AdvPS_SSSB"/>
          <w:szCs w:val="22"/>
        </w:rPr>
        <w:t>senden Gl</w:t>
      </w:r>
      <w:r>
        <w:rPr>
          <w:rFonts w:cs="AdvPS_SSSB"/>
          <w:szCs w:val="22"/>
        </w:rPr>
        <w:t>ä</w:t>
      </w:r>
      <w:r w:rsidRPr="00856073">
        <w:rPr>
          <w:rFonts w:cs="AdvPS_SSSB"/>
          <w:szCs w:val="22"/>
        </w:rPr>
        <w:t>ubigers geleistet zu haben.</w:t>
      </w:r>
    </w:p>
    <w:p w:rsidR="00856073" w:rsidRPr="00856073" w:rsidRDefault="00856073" w:rsidP="00856073">
      <w:pPr>
        <w:autoSpaceDE w:val="0"/>
        <w:autoSpaceDN w:val="0"/>
        <w:adjustRightInd w:val="0"/>
        <w:jc w:val="both"/>
        <w:rPr>
          <w:rFonts w:cs="AdvPS_SSSB"/>
          <w:szCs w:val="22"/>
        </w:rPr>
      </w:pPr>
    </w:p>
    <w:p w:rsidR="00856073" w:rsidRDefault="00856073" w:rsidP="00856073">
      <w:pPr>
        <w:autoSpaceDE w:val="0"/>
        <w:autoSpaceDN w:val="0"/>
        <w:adjustRightInd w:val="0"/>
        <w:jc w:val="both"/>
        <w:rPr>
          <w:rFonts w:cs="AdvPS_SSSB"/>
          <w:szCs w:val="22"/>
        </w:rPr>
      </w:pPr>
      <w:r w:rsidRPr="00856073">
        <w:rPr>
          <w:rFonts w:cs="AdvPS_SSSB"/>
          <w:szCs w:val="22"/>
        </w:rPr>
        <w:t>Hinweis dazu:</w:t>
      </w:r>
    </w:p>
    <w:p w:rsidR="00856073" w:rsidRPr="00856073" w:rsidRDefault="00856073" w:rsidP="00856073">
      <w:pPr>
        <w:autoSpaceDE w:val="0"/>
        <w:autoSpaceDN w:val="0"/>
        <w:adjustRightInd w:val="0"/>
        <w:jc w:val="both"/>
        <w:rPr>
          <w:rFonts w:cs="AdvPS_SSSB"/>
          <w:szCs w:val="22"/>
        </w:rPr>
      </w:pPr>
    </w:p>
    <w:p w:rsidR="00391DFC" w:rsidRDefault="00856073" w:rsidP="00856073">
      <w:pPr>
        <w:autoSpaceDE w:val="0"/>
        <w:autoSpaceDN w:val="0"/>
        <w:adjustRightInd w:val="0"/>
        <w:jc w:val="both"/>
        <w:rPr>
          <w:rFonts w:cs="AdvPS_SSSB"/>
          <w:szCs w:val="22"/>
        </w:rPr>
      </w:pPr>
      <w:r w:rsidRPr="00856073">
        <w:rPr>
          <w:rFonts w:cs="AdvPS_SSSB"/>
          <w:szCs w:val="22"/>
        </w:rPr>
        <w:t>BITTE F</w:t>
      </w:r>
      <w:r>
        <w:rPr>
          <w:rFonts w:cs="AdvPS_SSSB"/>
          <w:szCs w:val="22"/>
        </w:rPr>
        <w:t>Ü</w:t>
      </w:r>
      <w:r w:rsidRPr="00856073">
        <w:rPr>
          <w:rFonts w:cs="AdvPS_SSSB"/>
          <w:szCs w:val="22"/>
        </w:rPr>
        <w:t>GEN SIE DIE KOPIE DES KONTOAUSZUGS, AUS</w:t>
      </w:r>
      <w:r>
        <w:rPr>
          <w:rFonts w:cs="AdvPS_SSSB"/>
          <w:szCs w:val="22"/>
        </w:rPr>
        <w:t xml:space="preserve"> </w:t>
      </w:r>
      <w:r w:rsidRPr="00856073">
        <w:rPr>
          <w:rFonts w:cs="AdvPS_SSSB"/>
          <w:szCs w:val="22"/>
        </w:rPr>
        <w:t>DEM DIE</w:t>
      </w:r>
      <w:r>
        <w:rPr>
          <w:rFonts w:cs="AdvPS_SSSB"/>
          <w:szCs w:val="22"/>
        </w:rPr>
        <w:t xml:space="preserve"> Ü</w:t>
      </w:r>
      <w:r w:rsidRPr="00856073">
        <w:rPr>
          <w:rFonts w:cs="AdvPS_SSSB"/>
          <w:szCs w:val="22"/>
        </w:rPr>
        <w:t>BERWEISUNG DES KAUFPREISES AN DEN VERK</w:t>
      </w:r>
      <w:r>
        <w:rPr>
          <w:rFonts w:cs="AdvPS_SSSB"/>
          <w:szCs w:val="22"/>
        </w:rPr>
        <w:t>Ä</w:t>
      </w:r>
      <w:r w:rsidRPr="00856073">
        <w:rPr>
          <w:rFonts w:cs="AdvPS_SSSB"/>
          <w:szCs w:val="22"/>
        </w:rPr>
        <w:t>UFER UND/ODER DEN NACH DER URKUNDE AUS DEM</w:t>
      </w:r>
      <w:r>
        <w:rPr>
          <w:rFonts w:cs="AdvPS_SSSB"/>
          <w:szCs w:val="22"/>
        </w:rPr>
        <w:t xml:space="preserve"> </w:t>
      </w:r>
      <w:r w:rsidRPr="00856073">
        <w:rPr>
          <w:rFonts w:cs="AdvPS_SSSB"/>
          <w:szCs w:val="22"/>
        </w:rPr>
        <w:t>KAUFPREIS ABZUL</w:t>
      </w:r>
      <w:r>
        <w:rPr>
          <w:rFonts w:cs="AdvPS_SSSB"/>
          <w:szCs w:val="22"/>
        </w:rPr>
        <w:t>Ö</w:t>
      </w:r>
      <w:r w:rsidRPr="00856073">
        <w:rPr>
          <w:rFonts w:cs="AdvPS_SSSB"/>
          <w:szCs w:val="22"/>
        </w:rPr>
        <w:t>SENDEN GL</w:t>
      </w:r>
      <w:r>
        <w:rPr>
          <w:rFonts w:cs="AdvPS_SSSB"/>
          <w:szCs w:val="22"/>
        </w:rPr>
        <w:t>Ä</w:t>
      </w:r>
      <w:r w:rsidRPr="00856073">
        <w:rPr>
          <w:rFonts w:cs="AdvPS_SSSB"/>
          <w:szCs w:val="22"/>
        </w:rPr>
        <w:t>UBIGER DURCH DEN</w:t>
      </w:r>
      <w:r>
        <w:rPr>
          <w:rFonts w:cs="AdvPS_SSSB"/>
          <w:szCs w:val="22"/>
        </w:rPr>
        <w:t xml:space="preserve"> </w:t>
      </w:r>
      <w:r w:rsidRPr="00856073">
        <w:rPr>
          <w:rFonts w:cs="AdvPS_SSSB"/>
          <w:szCs w:val="22"/>
        </w:rPr>
        <w:t>K</w:t>
      </w:r>
      <w:r>
        <w:rPr>
          <w:rFonts w:cs="AdvPS_SSSB"/>
          <w:szCs w:val="22"/>
        </w:rPr>
        <w:t>Ä</w:t>
      </w:r>
      <w:r w:rsidRPr="00856073">
        <w:rPr>
          <w:rFonts w:cs="AdvPS_SSSB"/>
          <w:szCs w:val="22"/>
        </w:rPr>
        <w:t>UFER ERSICHTLICH IST, BE</w:t>
      </w:r>
      <w:r w:rsidR="002B1ACA">
        <w:rPr>
          <w:rFonts w:cs="AdvPS_SSSB"/>
          <w:szCs w:val="22"/>
        </w:rPr>
        <w:t>I.</w:t>
      </w:r>
    </w:p>
    <w:p w:rsidR="00B7716C" w:rsidRDefault="00B7716C" w:rsidP="00391DFC">
      <w:pPr>
        <w:autoSpaceDE w:val="0"/>
        <w:autoSpaceDN w:val="0"/>
        <w:adjustRightInd w:val="0"/>
        <w:rPr>
          <w:rFonts w:cs="AdvPS_SSSB"/>
          <w:szCs w:val="22"/>
        </w:rPr>
      </w:pPr>
    </w:p>
    <w:p w:rsidR="00B7716C" w:rsidRDefault="00B7716C" w:rsidP="00391DFC">
      <w:pPr>
        <w:autoSpaceDE w:val="0"/>
        <w:autoSpaceDN w:val="0"/>
        <w:adjustRightInd w:val="0"/>
        <w:rPr>
          <w:rFonts w:cs="AdvPS_SSSB"/>
          <w:b/>
          <w:szCs w:val="22"/>
        </w:rPr>
      </w:pPr>
      <w:r>
        <w:rPr>
          <w:rFonts w:cs="AdvPS_SSSB"/>
          <w:b/>
          <w:szCs w:val="22"/>
        </w:rPr>
        <w:t xml:space="preserve">S. </w:t>
      </w:r>
      <w:r w:rsidR="006F0394">
        <w:rPr>
          <w:rFonts w:cs="AdvPS_SSSB"/>
          <w:b/>
          <w:szCs w:val="22"/>
        </w:rPr>
        <w:t>182</w:t>
      </w:r>
    </w:p>
    <w:p w:rsidR="00B7716C" w:rsidRDefault="006F0394" w:rsidP="006F0394">
      <w:pPr>
        <w:autoSpaceDE w:val="0"/>
        <w:autoSpaceDN w:val="0"/>
        <w:adjustRightInd w:val="0"/>
        <w:rPr>
          <w:rFonts w:cs="AdvPS_SSSB"/>
          <w:b/>
          <w:szCs w:val="22"/>
        </w:rPr>
      </w:pPr>
      <w:r w:rsidRPr="006F0394">
        <w:rPr>
          <w:rFonts w:cs="AdvPS_SSSB"/>
          <w:b/>
          <w:szCs w:val="22"/>
        </w:rPr>
        <w:t>Gemeinsame Grundbuchrichtigstellung aller</w:t>
      </w:r>
      <w:r>
        <w:rPr>
          <w:rFonts w:cs="AdvPS_SSSB"/>
          <w:b/>
          <w:szCs w:val="22"/>
        </w:rPr>
        <w:t xml:space="preserve"> </w:t>
      </w:r>
      <w:r w:rsidRPr="006F0394">
        <w:rPr>
          <w:rFonts w:cs="AdvPS_SSSB"/>
          <w:b/>
          <w:szCs w:val="22"/>
        </w:rPr>
        <w:t>Gesellschafter bei Nachfolgeklausel und</w:t>
      </w:r>
      <w:r>
        <w:rPr>
          <w:rFonts w:cs="AdvPS_SSSB"/>
          <w:b/>
          <w:szCs w:val="22"/>
        </w:rPr>
        <w:t xml:space="preserve"> </w:t>
      </w:r>
      <w:r w:rsidRPr="006F0394">
        <w:rPr>
          <w:rFonts w:cs="AdvPS_SSSB"/>
          <w:b/>
          <w:szCs w:val="22"/>
        </w:rPr>
        <w:t>Richtigstellung:</w:t>
      </w:r>
    </w:p>
    <w:p w:rsidR="006F0394" w:rsidRDefault="006F0394" w:rsidP="006F0394">
      <w:pPr>
        <w:autoSpaceDE w:val="0"/>
        <w:autoSpaceDN w:val="0"/>
        <w:adjustRightInd w:val="0"/>
        <w:rPr>
          <w:rFonts w:cs="AdvPS_SSSB"/>
          <w:b/>
          <w:szCs w:val="22"/>
        </w:rPr>
      </w:pPr>
    </w:p>
    <w:p w:rsidR="006F0394" w:rsidRDefault="006F0394" w:rsidP="006F0394">
      <w:pPr>
        <w:autoSpaceDE w:val="0"/>
        <w:autoSpaceDN w:val="0"/>
        <w:adjustRightInd w:val="0"/>
        <w:jc w:val="both"/>
        <w:rPr>
          <w:rFonts w:cs="AdvPS_SSSB"/>
          <w:szCs w:val="22"/>
        </w:rPr>
      </w:pPr>
      <w:r w:rsidRPr="006F0394">
        <w:rPr>
          <w:rFonts w:cs="AdvPS_SSSB"/>
          <w:szCs w:val="22"/>
        </w:rPr>
        <w:t>1. Im Grundbuch ist eingetragen die A-GbR mit deren Gesellschaftern</w:t>
      </w:r>
      <w:r>
        <w:rPr>
          <w:rFonts w:cs="AdvPS_SSSB"/>
          <w:szCs w:val="22"/>
        </w:rPr>
        <w:t xml:space="preserve"> </w:t>
      </w:r>
      <w:r w:rsidRPr="006F0394">
        <w:rPr>
          <w:rFonts w:cs="AdvPS_SSSB"/>
          <w:szCs w:val="22"/>
        </w:rPr>
        <w:t>X1, Y1 und Z1.</w:t>
      </w:r>
    </w:p>
    <w:p w:rsidR="006F0394" w:rsidRPr="006F0394" w:rsidRDefault="006F0394" w:rsidP="006F0394">
      <w:pPr>
        <w:autoSpaceDE w:val="0"/>
        <w:autoSpaceDN w:val="0"/>
        <w:adjustRightInd w:val="0"/>
        <w:jc w:val="both"/>
        <w:rPr>
          <w:rFonts w:cs="AdvPS_SSSB"/>
          <w:szCs w:val="22"/>
        </w:rPr>
      </w:pPr>
    </w:p>
    <w:p w:rsidR="001C0315" w:rsidRDefault="006F0394" w:rsidP="006F0394">
      <w:pPr>
        <w:autoSpaceDE w:val="0"/>
        <w:autoSpaceDN w:val="0"/>
        <w:adjustRightInd w:val="0"/>
        <w:jc w:val="both"/>
        <w:rPr>
          <w:rFonts w:cs="AdvPS_SSSB"/>
          <w:szCs w:val="22"/>
        </w:rPr>
      </w:pPr>
      <w:r w:rsidRPr="006F0394">
        <w:rPr>
          <w:rFonts w:cs="AdvPS_SSSB"/>
          <w:szCs w:val="22"/>
        </w:rPr>
        <w:t>W1 ist als alleiniger Erbe (Erbschein des … Aktenzeichen …)</w:t>
      </w:r>
      <w:r>
        <w:rPr>
          <w:rFonts w:cs="AdvPS_SSSB"/>
          <w:szCs w:val="22"/>
        </w:rPr>
        <w:t xml:space="preserve"> </w:t>
      </w:r>
      <w:r w:rsidRPr="006F0394">
        <w:rPr>
          <w:rFonts w:cs="AdvPS_SSSB"/>
          <w:szCs w:val="22"/>
        </w:rPr>
        <w:t>nach dem noch im Grundbuch eingetragenen, am … verstorbenen</w:t>
      </w:r>
      <w:r>
        <w:rPr>
          <w:rFonts w:cs="AdvPS_SSSB"/>
          <w:szCs w:val="22"/>
        </w:rPr>
        <w:t xml:space="preserve"> </w:t>
      </w:r>
      <w:r w:rsidRPr="006F0394">
        <w:rPr>
          <w:rFonts w:cs="AdvPS_SSSB"/>
          <w:szCs w:val="22"/>
        </w:rPr>
        <w:t>Y1 nach dem Gesellschaftsvertrag in die Gesellschaft eingetreten;</w:t>
      </w:r>
      <w:r>
        <w:rPr>
          <w:rFonts w:cs="AdvPS_SSSB"/>
          <w:szCs w:val="22"/>
        </w:rPr>
        <w:t xml:space="preserve"> </w:t>
      </w:r>
      <w:r w:rsidRPr="006F0394">
        <w:rPr>
          <w:rFonts w:cs="AdvPS_SSSB"/>
          <w:szCs w:val="22"/>
        </w:rPr>
        <w:t>Y1 ist durch Tod ausgeschieden.</w:t>
      </w:r>
    </w:p>
    <w:p w:rsidR="006F0394" w:rsidRDefault="006F0394" w:rsidP="006F0394">
      <w:pPr>
        <w:autoSpaceDE w:val="0"/>
        <w:autoSpaceDN w:val="0"/>
        <w:adjustRightInd w:val="0"/>
        <w:jc w:val="both"/>
        <w:rPr>
          <w:rFonts w:cs="AdvPS_SSSB"/>
          <w:szCs w:val="22"/>
        </w:rPr>
      </w:pPr>
    </w:p>
    <w:p w:rsidR="006F0394" w:rsidRDefault="006F0394" w:rsidP="006F0394">
      <w:pPr>
        <w:autoSpaceDE w:val="0"/>
        <w:autoSpaceDN w:val="0"/>
        <w:adjustRightInd w:val="0"/>
        <w:jc w:val="both"/>
        <w:rPr>
          <w:rFonts w:cs="AdvPS_SSSB"/>
          <w:szCs w:val="22"/>
        </w:rPr>
      </w:pPr>
      <w:r w:rsidRPr="006F0394">
        <w:rPr>
          <w:rFonts w:cs="AdvPS_SSSB"/>
          <w:szCs w:val="22"/>
        </w:rPr>
        <w:t>2. Alleinige Gesellschafter der A-GbR und vertretungsberechtigt</w:t>
      </w:r>
      <w:r>
        <w:rPr>
          <w:rFonts w:cs="AdvPS_SSSB"/>
          <w:szCs w:val="22"/>
        </w:rPr>
        <w:t xml:space="preserve"> </w:t>
      </w:r>
      <w:r w:rsidRPr="006F0394">
        <w:rPr>
          <w:rFonts w:cs="AdvPS_SSSB"/>
          <w:szCs w:val="22"/>
        </w:rPr>
        <w:t>sind auch heute noch die Beteiligten X1, W1 und Z1.</w:t>
      </w:r>
    </w:p>
    <w:p w:rsidR="006F0394" w:rsidRPr="006F0394" w:rsidRDefault="006F0394" w:rsidP="006F0394">
      <w:pPr>
        <w:autoSpaceDE w:val="0"/>
        <w:autoSpaceDN w:val="0"/>
        <w:adjustRightInd w:val="0"/>
        <w:jc w:val="both"/>
        <w:rPr>
          <w:rFonts w:cs="AdvPS_SSSB"/>
          <w:szCs w:val="22"/>
        </w:rPr>
      </w:pPr>
    </w:p>
    <w:p w:rsidR="006F0394" w:rsidRDefault="006F0394" w:rsidP="006F0394">
      <w:pPr>
        <w:autoSpaceDE w:val="0"/>
        <w:autoSpaceDN w:val="0"/>
        <w:adjustRightInd w:val="0"/>
        <w:jc w:val="both"/>
        <w:rPr>
          <w:rFonts w:cs="AdvPS_SSSB"/>
          <w:szCs w:val="22"/>
        </w:rPr>
      </w:pPr>
      <w:r w:rsidRPr="006F0394">
        <w:rPr>
          <w:rFonts w:cs="AdvPS_SSSB"/>
          <w:szCs w:val="22"/>
        </w:rPr>
        <w:t>3. Die Beteiligten X1, W1 und Z1 bewilligen und beantragen die</w:t>
      </w:r>
      <w:r>
        <w:rPr>
          <w:rFonts w:cs="AdvPS_SSSB"/>
          <w:szCs w:val="22"/>
        </w:rPr>
        <w:t xml:space="preserve"> </w:t>
      </w:r>
      <w:r w:rsidRPr="006F0394">
        <w:rPr>
          <w:rFonts w:cs="AdvPS_SSSB"/>
          <w:szCs w:val="22"/>
        </w:rPr>
        <w:t>Berichtigung des Grundbuchs dahingehend, dass Y1 aus der</w:t>
      </w:r>
      <w:r>
        <w:rPr>
          <w:rFonts w:cs="AdvPS_SSSB"/>
          <w:szCs w:val="22"/>
        </w:rPr>
        <w:t xml:space="preserve"> </w:t>
      </w:r>
      <w:r w:rsidRPr="006F0394">
        <w:rPr>
          <w:rFonts w:cs="AdvPS_SSSB"/>
          <w:szCs w:val="22"/>
        </w:rPr>
        <w:t>Gesellschaft durch seinen Tod ausgeschieden ist und an seine</w:t>
      </w:r>
      <w:r>
        <w:rPr>
          <w:rFonts w:cs="AdvPS_SSSB"/>
          <w:szCs w:val="22"/>
        </w:rPr>
        <w:t xml:space="preserve"> </w:t>
      </w:r>
      <w:r w:rsidRPr="006F0394">
        <w:rPr>
          <w:rFonts w:cs="AdvPS_SSSB"/>
          <w:szCs w:val="22"/>
        </w:rPr>
        <w:t>Stelle W1 als nachfolgeberechtigter Erbe eingetreten ist.</w:t>
      </w:r>
    </w:p>
    <w:p w:rsidR="006F0394" w:rsidRPr="006F0394" w:rsidRDefault="006F0394" w:rsidP="006F0394">
      <w:pPr>
        <w:autoSpaceDE w:val="0"/>
        <w:autoSpaceDN w:val="0"/>
        <w:adjustRightInd w:val="0"/>
        <w:jc w:val="both"/>
        <w:rPr>
          <w:rFonts w:cs="AdvPS_SSSB"/>
          <w:szCs w:val="22"/>
        </w:rPr>
      </w:pPr>
    </w:p>
    <w:p w:rsidR="006F0394" w:rsidRDefault="006F0394" w:rsidP="006F0394">
      <w:pPr>
        <w:autoSpaceDE w:val="0"/>
        <w:autoSpaceDN w:val="0"/>
        <w:adjustRightInd w:val="0"/>
        <w:jc w:val="both"/>
        <w:rPr>
          <w:rFonts w:cs="AdvPS_SSSB"/>
          <w:szCs w:val="22"/>
        </w:rPr>
      </w:pPr>
      <w:r w:rsidRPr="006F0394">
        <w:rPr>
          <w:rFonts w:cs="AdvPS_SSSB"/>
          <w:szCs w:val="22"/>
        </w:rPr>
        <w:t>4. Die GbR ist ferner identit</w:t>
      </w:r>
      <w:r>
        <w:rPr>
          <w:rFonts w:cs="AdvPS_SSSB"/>
          <w:szCs w:val="22"/>
        </w:rPr>
        <w:t>ä</w:t>
      </w:r>
      <w:r w:rsidRPr="006F0394">
        <w:rPr>
          <w:rFonts w:cs="AdvPS_SSSB"/>
          <w:szCs w:val="22"/>
        </w:rPr>
        <w:t>tswahrend in das Gesellschaftsregister</w:t>
      </w:r>
      <w:r>
        <w:rPr>
          <w:rFonts w:cs="AdvPS_SSSB"/>
          <w:szCs w:val="22"/>
        </w:rPr>
        <w:t xml:space="preserve"> </w:t>
      </w:r>
      <w:r w:rsidRPr="006F0394">
        <w:rPr>
          <w:rFonts w:cs="AdvPS_SSSB"/>
          <w:szCs w:val="22"/>
        </w:rPr>
        <w:t>des … unter … eingetragen worden. Unter</w:t>
      </w:r>
      <w:r>
        <w:rPr>
          <w:rFonts w:cs="AdvPS_SSSB"/>
          <w:szCs w:val="22"/>
        </w:rPr>
        <w:t xml:space="preserve"> Ü</w:t>
      </w:r>
      <w:r w:rsidRPr="006F0394">
        <w:rPr>
          <w:rFonts w:cs="AdvPS_SSSB"/>
          <w:szCs w:val="22"/>
        </w:rPr>
        <w:t>berreichung</w:t>
      </w:r>
      <w:r>
        <w:rPr>
          <w:rFonts w:cs="AdvPS_SSSB"/>
          <w:szCs w:val="22"/>
        </w:rPr>
        <w:t xml:space="preserve"> </w:t>
      </w:r>
      <w:r w:rsidRPr="006F0394">
        <w:rPr>
          <w:rFonts w:cs="AdvPS_SSSB"/>
          <w:szCs w:val="22"/>
        </w:rPr>
        <w:t>des Auszuges aus dem Gesellschaftsregister … vom … wird die</w:t>
      </w:r>
      <w:r>
        <w:rPr>
          <w:rFonts w:cs="AdvPS_SSSB"/>
          <w:szCs w:val="22"/>
        </w:rPr>
        <w:t xml:space="preserve"> </w:t>
      </w:r>
      <w:r w:rsidRPr="006F0394">
        <w:rPr>
          <w:rFonts w:cs="AdvPS_SSSB"/>
          <w:szCs w:val="22"/>
        </w:rPr>
        <w:t>Richtigstellung des Grundbuchs bewilligt und beantragt, dass</w:t>
      </w:r>
      <w:r>
        <w:rPr>
          <w:rFonts w:cs="AdvPS_SSSB"/>
          <w:szCs w:val="22"/>
        </w:rPr>
        <w:t xml:space="preserve"> </w:t>
      </w:r>
      <w:r w:rsidRPr="006F0394">
        <w:rPr>
          <w:rFonts w:cs="AdvPS_SSSB"/>
          <w:szCs w:val="22"/>
        </w:rPr>
        <w:t>nunmehr Eigent</w:t>
      </w:r>
      <w:r>
        <w:rPr>
          <w:rFonts w:cs="AdvPS_SSSB"/>
          <w:szCs w:val="22"/>
        </w:rPr>
        <w:t>ü</w:t>
      </w:r>
      <w:r w:rsidRPr="006F0394">
        <w:rPr>
          <w:rFonts w:cs="AdvPS_SSSB"/>
          <w:szCs w:val="22"/>
        </w:rPr>
        <w:t>mer die … eGbR mit dem Sitz in … ist, eingetragen</w:t>
      </w:r>
      <w:r>
        <w:rPr>
          <w:rFonts w:cs="AdvPS_SSSB"/>
          <w:szCs w:val="22"/>
        </w:rPr>
        <w:t xml:space="preserve"> </w:t>
      </w:r>
      <w:r w:rsidRPr="006F0394">
        <w:rPr>
          <w:rFonts w:cs="AdvPS_SSSB"/>
          <w:szCs w:val="22"/>
        </w:rPr>
        <w:t>im Gesellschaftsregister des</w:t>
      </w:r>
      <w:r>
        <w:rPr>
          <w:rFonts w:cs="AdvPS_SSSB"/>
          <w:szCs w:val="22"/>
        </w:rPr>
        <w:t xml:space="preserve"> </w:t>
      </w:r>
      <w:r w:rsidRPr="006F0394">
        <w:rPr>
          <w:rFonts w:cs="AdvPS_SSSB"/>
          <w:szCs w:val="22"/>
        </w:rPr>
        <w:t>…</w:t>
      </w:r>
      <w:r>
        <w:rPr>
          <w:rFonts w:cs="AdvPS_SSSB"/>
          <w:szCs w:val="22"/>
        </w:rPr>
        <w:t xml:space="preserve"> </w:t>
      </w:r>
      <w:r w:rsidRPr="006F0394">
        <w:rPr>
          <w:rFonts w:cs="AdvPS_SSSB"/>
          <w:szCs w:val="22"/>
        </w:rPr>
        <w:t>unter</w:t>
      </w:r>
      <w:r>
        <w:rPr>
          <w:rFonts w:cs="AdvPS_SSSB"/>
          <w:szCs w:val="22"/>
        </w:rPr>
        <w:t xml:space="preserve"> </w:t>
      </w:r>
      <w:r w:rsidRPr="006F0394">
        <w:rPr>
          <w:rFonts w:cs="AdvPS_SSSB"/>
          <w:szCs w:val="22"/>
        </w:rPr>
        <w:t>…</w:t>
      </w:r>
    </w:p>
    <w:p w:rsidR="00AA1B6D" w:rsidRDefault="00AA1B6D" w:rsidP="00E36B33">
      <w:pPr>
        <w:autoSpaceDE w:val="0"/>
        <w:autoSpaceDN w:val="0"/>
        <w:adjustRightInd w:val="0"/>
        <w:jc w:val="both"/>
        <w:rPr>
          <w:rFonts w:cs="AdvPS_SSSB"/>
          <w:szCs w:val="22"/>
        </w:rPr>
      </w:pPr>
    </w:p>
    <w:p w:rsidR="00AA1B6D" w:rsidRDefault="00AA1B6D" w:rsidP="00AA1B6D">
      <w:pPr>
        <w:rPr>
          <w:b/>
        </w:rPr>
      </w:pPr>
      <w:r w:rsidRPr="00D45EBA">
        <w:rPr>
          <w:b/>
        </w:rPr>
        <w:t xml:space="preserve">S. </w:t>
      </w:r>
      <w:r w:rsidR="002B54C1">
        <w:rPr>
          <w:b/>
        </w:rPr>
        <w:t>183</w:t>
      </w:r>
    </w:p>
    <w:p w:rsidR="00AA1B6D" w:rsidRDefault="002B54C1" w:rsidP="002B54C1">
      <w:pPr>
        <w:rPr>
          <w:b/>
        </w:rPr>
      </w:pPr>
      <w:r w:rsidRPr="002B54C1">
        <w:rPr>
          <w:b/>
        </w:rPr>
        <w:t>Gemeinsame Grundbuchrichtigstellung aller</w:t>
      </w:r>
      <w:r>
        <w:rPr>
          <w:b/>
        </w:rPr>
        <w:t xml:space="preserve"> </w:t>
      </w:r>
      <w:r w:rsidRPr="002B54C1">
        <w:rPr>
          <w:b/>
        </w:rPr>
        <w:t>Gesellschafter bei Fortsetzungsklausel und</w:t>
      </w:r>
      <w:r>
        <w:rPr>
          <w:b/>
        </w:rPr>
        <w:t xml:space="preserve"> </w:t>
      </w:r>
      <w:r w:rsidRPr="002B54C1">
        <w:rPr>
          <w:b/>
        </w:rPr>
        <w:t>Richtigstellung:</w:t>
      </w:r>
    </w:p>
    <w:p w:rsidR="002B54C1" w:rsidRDefault="002B54C1" w:rsidP="002B54C1">
      <w:pPr>
        <w:rPr>
          <w:b/>
        </w:rPr>
      </w:pPr>
    </w:p>
    <w:p w:rsidR="002B54C1" w:rsidRDefault="002B54C1" w:rsidP="002B54C1">
      <w:pPr>
        <w:jc w:val="both"/>
      </w:pPr>
      <w:r w:rsidRPr="002B54C1">
        <w:t>1. Im Grundbuch ist eingetragen die A-GbR mit deren Gesellschaftern</w:t>
      </w:r>
      <w:r>
        <w:t xml:space="preserve"> </w:t>
      </w:r>
      <w:r w:rsidRPr="002B54C1">
        <w:t>X1, Y1 und Z1.</w:t>
      </w:r>
    </w:p>
    <w:p w:rsidR="002B54C1" w:rsidRPr="002B54C1" w:rsidRDefault="002B54C1" w:rsidP="002B54C1">
      <w:pPr>
        <w:jc w:val="both"/>
      </w:pPr>
    </w:p>
    <w:p w:rsidR="002B54C1" w:rsidRDefault="002B54C1" w:rsidP="002B54C1">
      <w:pPr>
        <w:jc w:val="both"/>
      </w:pPr>
      <w:r w:rsidRPr="002B54C1">
        <w:t>W1 ist als alleiniger Erbe (Erbschein des … Aktenzeichen …)</w:t>
      </w:r>
      <w:r>
        <w:t xml:space="preserve"> </w:t>
      </w:r>
      <w:r w:rsidRPr="002B54C1">
        <w:t>nach dem noch im Grundbuch eingetragenen, am … verstorbenen</w:t>
      </w:r>
      <w:r>
        <w:t xml:space="preserve"> </w:t>
      </w:r>
      <w:r w:rsidRPr="002B54C1">
        <w:t>Y1. Dieser ist durch seinen Tod nach dem Gesellschaftsvertrag</w:t>
      </w:r>
      <w:r>
        <w:t xml:space="preserve"> </w:t>
      </w:r>
      <w:r w:rsidRPr="002B54C1">
        <w:t>ausgeschieden, der Anteil ist den verbleibenden Gesellschaftern</w:t>
      </w:r>
      <w:r>
        <w:t xml:space="preserve"> </w:t>
      </w:r>
      <w:r w:rsidRPr="002B54C1">
        <w:t>X1 und Z1 angewachsen, die die GbR fortf</w:t>
      </w:r>
      <w:r>
        <w:t>ü</w:t>
      </w:r>
      <w:r w:rsidRPr="002B54C1">
        <w:t>hren.</w:t>
      </w:r>
    </w:p>
    <w:p w:rsidR="002B54C1" w:rsidRPr="002B54C1" w:rsidRDefault="002B54C1" w:rsidP="002B54C1">
      <w:pPr>
        <w:jc w:val="both"/>
      </w:pPr>
    </w:p>
    <w:p w:rsidR="002B54C1" w:rsidRDefault="002B54C1" w:rsidP="002B54C1">
      <w:pPr>
        <w:jc w:val="both"/>
      </w:pPr>
      <w:r w:rsidRPr="002B54C1">
        <w:t>2. Alleinige Gesellschafter der A-GbR und vertretungsberechtigt</w:t>
      </w:r>
      <w:r>
        <w:t xml:space="preserve"> </w:t>
      </w:r>
      <w:r w:rsidRPr="002B54C1">
        <w:t>sind auch heute noch die Beteiligten X1 und Z1.</w:t>
      </w:r>
    </w:p>
    <w:p w:rsidR="002B54C1" w:rsidRPr="002B54C1" w:rsidRDefault="002B54C1" w:rsidP="002B54C1">
      <w:pPr>
        <w:jc w:val="both"/>
      </w:pPr>
    </w:p>
    <w:p w:rsidR="002B54C1" w:rsidRDefault="002B54C1" w:rsidP="002B54C1">
      <w:pPr>
        <w:jc w:val="both"/>
      </w:pPr>
      <w:r w:rsidRPr="002B54C1">
        <w:lastRenderedPageBreak/>
        <w:t>3. Die Beteiligten X1, W1 und Z1 bewilligen und beantragen die</w:t>
      </w:r>
      <w:r>
        <w:t xml:space="preserve"> </w:t>
      </w:r>
      <w:r w:rsidRPr="002B54C1">
        <w:t>Berichtigung des Grundbuchs dahingehend, dass Y1 aus der</w:t>
      </w:r>
      <w:r>
        <w:t xml:space="preserve"> </w:t>
      </w:r>
      <w:r w:rsidRPr="002B54C1">
        <w:t>Gesellschaft durch seinen Tod ausgeschieden ist und der Anteil</w:t>
      </w:r>
      <w:r>
        <w:t xml:space="preserve"> </w:t>
      </w:r>
      <w:r w:rsidRPr="002B54C1">
        <w:t>den verbleibenden Gesellschaftern X1 und Z1 angewachsen ist,</w:t>
      </w:r>
      <w:r>
        <w:t xml:space="preserve"> </w:t>
      </w:r>
      <w:r w:rsidRPr="002B54C1">
        <w:t>die die GbR fortf</w:t>
      </w:r>
      <w:r>
        <w:t>ü</w:t>
      </w:r>
      <w:r w:rsidRPr="002B54C1">
        <w:t>hren.</w:t>
      </w:r>
    </w:p>
    <w:p w:rsidR="002B54C1" w:rsidRPr="002B54C1" w:rsidRDefault="002B54C1" w:rsidP="002B54C1">
      <w:pPr>
        <w:jc w:val="both"/>
      </w:pPr>
    </w:p>
    <w:p w:rsidR="00AA1B6D" w:rsidRDefault="002B54C1" w:rsidP="002B54C1">
      <w:pPr>
        <w:jc w:val="both"/>
      </w:pPr>
      <w:r w:rsidRPr="002B54C1">
        <w:t>4. Die GbR ist ferner identit</w:t>
      </w:r>
      <w:r>
        <w:t>ä</w:t>
      </w:r>
      <w:r w:rsidRPr="002B54C1">
        <w:t>tswahrend in das Gesellschaftsregister</w:t>
      </w:r>
      <w:r>
        <w:t xml:space="preserve"> </w:t>
      </w:r>
      <w:r w:rsidRPr="002B54C1">
        <w:t>des … unter … eingetragen worden. Unter</w:t>
      </w:r>
      <w:r>
        <w:t xml:space="preserve"> Ü</w:t>
      </w:r>
      <w:r w:rsidRPr="002B54C1">
        <w:t>berreichung</w:t>
      </w:r>
      <w:r>
        <w:t xml:space="preserve"> </w:t>
      </w:r>
      <w:r w:rsidRPr="002B54C1">
        <w:t>des Auszuges aus dem Gesellschaftsregister … vom … wird die</w:t>
      </w:r>
      <w:r>
        <w:t xml:space="preserve"> </w:t>
      </w:r>
      <w:r w:rsidRPr="002B54C1">
        <w:t>Richtigstellung des Grundbuchs bewilligt und beantragt, dass</w:t>
      </w:r>
      <w:r>
        <w:t xml:space="preserve"> </w:t>
      </w:r>
      <w:r w:rsidRPr="002B54C1">
        <w:t>nunmehr Eigent</w:t>
      </w:r>
      <w:r>
        <w:t>ü</w:t>
      </w:r>
      <w:r w:rsidRPr="002B54C1">
        <w:t>mer die … eGbR mit dem Sitz in … ist, eingetragen</w:t>
      </w:r>
      <w:r>
        <w:t xml:space="preserve"> </w:t>
      </w:r>
      <w:r w:rsidRPr="002B54C1">
        <w:t>im Gesellschaftsregister des</w:t>
      </w:r>
      <w:r>
        <w:t xml:space="preserve"> </w:t>
      </w:r>
      <w:r w:rsidRPr="002B54C1">
        <w:t>…</w:t>
      </w:r>
      <w:r>
        <w:t xml:space="preserve"> </w:t>
      </w:r>
      <w:r w:rsidRPr="002B54C1">
        <w:t>unter</w:t>
      </w:r>
      <w:r>
        <w:t xml:space="preserve"> </w:t>
      </w:r>
      <w:r w:rsidRPr="002B54C1">
        <w:t>…</w:t>
      </w:r>
    </w:p>
    <w:p w:rsidR="00AA1B6D" w:rsidRDefault="00AA1B6D" w:rsidP="00AA1B6D"/>
    <w:p w:rsidR="00AA1B6D" w:rsidRPr="00391DFC" w:rsidRDefault="00AA1B6D" w:rsidP="00AA1B6D">
      <w:pPr>
        <w:rPr>
          <w:b/>
        </w:rPr>
      </w:pPr>
      <w:r w:rsidRPr="00391DFC">
        <w:rPr>
          <w:b/>
        </w:rPr>
        <w:t xml:space="preserve">S. </w:t>
      </w:r>
      <w:r w:rsidR="005713E6">
        <w:rPr>
          <w:b/>
        </w:rPr>
        <w:t>188</w:t>
      </w:r>
    </w:p>
    <w:p w:rsidR="00AA1B6D" w:rsidRPr="000651D1" w:rsidRDefault="005713E6" w:rsidP="00AA1B6D">
      <w:pPr>
        <w:rPr>
          <w:b/>
        </w:rPr>
      </w:pPr>
      <w:r w:rsidRPr="005713E6">
        <w:rPr>
          <w:b/>
        </w:rPr>
        <w:t>Freigabeerkl</w:t>
      </w:r>
      <w:r>
        <w:rPr>
          <w:b/>
        </w:rPr>
        <w:t>ä</w:t>
      </w:r>
      <w:r w:rsidRPr="005713E6">
        <w:rPr>
          <w:b/>
        </w:rPr>
        <w:t>rung und Zugangsbest</w:t>
      </w:r>
      <w:r>
        <w:rPr>
          <w:b/>
        </w:rPr>
        <w:t>ä</w:t>
      </w:r>
      <w:r w:rsidRPr="005713E6">
        <w:rPr>
          <w:b/>
        </w:rPr>
        <w:t>tigung:</w:t>
      </w:r>
    </w:p>
    <w:p w:rsidR="005713E6" w:rsidRDefault="005713E6" w:rsidP="005713E6">
      <w:pPr>
        <w:autoSpaceDE w:val="0"/>
        <w:autoSpaceDN w:val="0"/>
        <w:adjustRightInd w:val="0"/>
        <w:jc w:val="both"/>
        <w:rPr>
          <w:rFonts w:cs="AdvPS_SSSB"/>
          <w:szCs w:val="22"/>
        </w:rPr>
      </w:pPr>
      <w:r w:rsidRPr="005713E6">
        <w:rPr>
          <w:rFonts w:cs="AdvPS_SSSB"/>
          <w:szCs w:val="22"/>
        </w:rPr>
        <w:t>I. Freigabe</w:t>
      </w:r>
    </w:p>
    <w:p w:rsidR="005713E6" w:rsidRPr="005713E6" w:rsidRDefault="005713E6" w:rsidP="005713E6">
      <w:pPr>
        <w:autoSpaceDE w:val="0"/>
        <w:autoSpaceDN w:val="0"/>
        <w:adjustRightInd w:val="0"/>
        <w:jc w:val="both"/>
        <w:rPr>
          <w:rFonts w:cs="AdvPS_SSSB"/>
          <w:szCs w:val="22"/>
        </w:rPr>
      </w:pPr>
    </w:p>
    <w:p w:rsidR="005713E6" w:rsidRDefault="005713E6" w:rsidP="005713E6">
      <w:pPr>
        <w:autoSpaceDE w:val="0"/>
        <w:autoSpaceDN w:val="0"/>
        <w:adjustRightInd w:val="0"/>
        <w:jc w:val="both"/>
        <w:rPr>
          <w:rFonts w:cs="AdvPS_SSSB"/>
          <w:szCs w:val="22"/>
        </w:rPr>
      </w:pPr>
      <w:r w:rsidRPr="005713E6">
        <w:rPr>
          <w:rFonts w:cs="AdvPS_SSSB"/>
          <w:szCs w:val="22"/>
        </w:rPr>
        <w:t xml:space="preserve">Ich, der Testamentsvollstrecker … </w:t>
      </w:r>
      <w:r>
        <w:rPr>
          <w:rFonts w:cs="AdvPS_SSSB"/>
          <w:szCs w:val="22"/>
        </w:rPr>
        <w:t>ü</w:t>
      </w:r>
      <w:r w:rsidRPr="005713E6">
        <w:rPr>
          <w:rFonts w:cs="AdvPS_SSSB"/>
          <w:szCs w:val="22"/>
        </w:rPr>
        <w:t>ber den Nachlass der Erblasser</w:t>
      </w:r>
      <w:r>
        <w:rPr>
          <w:rFonts w:cs="AdvPS_SSSB"/>
          <w:szCs w:val="22"/>
        </w:rPr>
        <w:t xml:space="preserve"> </w:t>
      </w:r>
      <w:r w:rsidRPr="005713E6">
        <w:rPr>
          <w:rFonts w:cs="AdvPS_SSSB"/>
          <w:szCs w:val="22"/>
        </w:rPr>
        <w:t>… (AG … – Nachlassgericht – Az: …), gebe hiermit den</w:t>
      </w:r>
      <w:r>
        <w:rPr>
          <w:rFonts w:cs="AdvPS_SSSB"/>
          <w:szCs w:val="22"/>
        </w:rPr>
        <w:t xml:space="preserve"> </w:t>
      </w:r>
      <w:r w:rsidRPr="005713E6">
        <w:rPr>
          <w:rFonts w:cs="AdvPS_SSSB"/>
          <w:szCs w:val="22"/>
        </w:rPr>
        <w:t>Grundbesitz</w:t>
      </w:r>
    </w:p>
    <w:p w:rsidR="005713E6" w:rsidRPr="005713E6" w:rsidRDefault="005713E6" w:rsidP="005713E6">
      <w:pPr>
        <w:autoSpaceDE w:val="0"/>
        <w:autoSpaceDN w:val="0"/>
        <w:adjustRightInd w:val="0"/>
        <w:jc w:val="both"/>
        <w:rPr>
          <w:rFonts w:cs="AdvPS_SSSB"/>
          <w:szCs w:val="22"/>
        </w:rPr>
      </w:pPr>
    </w:p>
    <w:p w:rsidR="005713E6" w:rsidRDefault="005713E6" w:rsidP="005713E6">
      <w:pPr>
        <w:autoSpaceDE w:val="0"/>
        <w:autoSpaceDN w:val="0"/>
        <w:adjustRightInd w:val="0"/>
        <w:jc w:val="both"/>
        <w:rPr>
          <w:rFonts w:cs="AdvPS_SSSB"/>
          <w:szCs w:val="22"/>
        </w:rPr>
      </w:pPr>
      <w:r w:rsidRPr="005713E6">
        <w:rPr>
          <w:rFonts w:cs="AdvPS_SSSB"/>
          <w:szCs w:val="22"/>
        </w:rPr>
        <w:t>Amtsgericht</w:t>
      </w:r>
      <w:r>
        <w:rPr>
          <w:rFonts w:cs="AdvPS_SSSB"/>
          <w:szCs w:val="22"/>
        </w:rPr>
        <w:t xml:space="preserve"> </w:t>
      </w:r>
      <w:r w:rsidRPr="005713E6">
        <w:rPr>
          <w:rFonts w:cs="AdvPS_SSSB"/>
          <w:szCs w:val="22"/>
        </w:rPr>
        <w:t>…</w:t>
      </w:r>
      <w:r>
        <w:rPr>
          <w:rFonts w:cs="AdvPS_SSSB"/>
          <w:szCs w:val="22"/>
        </w:rPr>
        <w:t xml:space="preserve"> </w:t>
      </w:r>
      <w:r w:rsidRPr="005713E6">
        <w:rPr>
          <w:rFonts w:cs="AdvPS_SSSB"/>
          <w:szCs w:val="22"/>
        </w:rPr>
        <w:t>Grundbuch von</w:t>
      </w:r>
      <w:r>
        <w:rPr>
          <w:rFonts w:cs="AdvPS_SSSB"/>
          <w:szCs w:val="22"/>
        </w:rPr>
        <w:t xml:space="preserve"> </w:t>
      </w:r>
      <w:r w:rsidRPr="005713E6">
        <w:rPr>
          <w:rFonts w:cs="AdvPS_SSSB"/>
          <w:szCs w:val="22"/>
        </w:rPr>
        <w:t>…</w:t>
      </w:r>
      <w:r>
        <w:rPr>
          <w:rFonts w:cs="AdvPS_SSSB"/>
          <w:szCs w:val="22"/>
        </w:rPr>
        <w:t xml:space="preserve"> </w:t>
      </w:r>
      <w:r w:rsidRPr="005713E6">
        <w:rPr>
          <w:rFonts w:cs="AdvPS_SSSB"/>
          <w:szCs w:val="22"/>
        </w:rPr>
        <w:t>Blatt</w:t>
      </w:r>
      <w:r>
        <w:rPr>
          <w:rFonts w:cs="AdvPS_SSSB"/>
          <w:szCs w:val="22"/>
        </w:rPr>
        <w:t xml:space="preserve"> </w:t>
      </w:r>
      <w:r w:rsidRPr="005713E6">
        <w:rPr>
          <w:rFonts w:cs="AdvPS_SSSB"/>
          <w:szCs w:val="22"/>
        </w:rPr>
        <w:t>…</w:t>
      </w:r>
    </w:p>
    <w:p w:rsidR="005713E6" w:rsidRPr="005713E6" w:rsidRDefault="005713E6" w:rsidP="005713E6">
      <w:pPr>
        <w:autoSpaceDE w:val="0"/>
        <w:autoSpaceDN w:val="0"/>
        <w:adjustRightInd w:val="0"/>
        <w:jc w:val="both"/>
        <w:rPr>
          <w:rFonts w:cs="AdvPS_SSSB"/>
          <w:szCs w:val="22"/>
        </w:rPr>
      </w:pPr>
    </w:p>
    <w:p w:rsidR="005713E6" w:rsidRDefault="005713E6" w:rsidP="005713E6">
      <w:pPr>
        <w:autoSpaceDE w:val="0"/>
        <w:autoSpaceDN w:val="0"/>
        <w:adjustRightInd w:val="0"/>
        <w:jc w:val="both"/>
        <w:rPr>
          <w:rFonts w:cs="AdvPS_SSSB"/>
          <w:szCs w:val="22"/>
        </w:rPr>
      </w:pPr>
      <w:r w:rsidRPr="005713E6">
        <w:rPr>
          <w:rFonts w:cs="AdvPS_SSSB"/>
          <w:szCs w:val="22"/>
        </w:rPr>
        <w:t>aus der Testamentsvollstreckung frei (Verzicht).</w:t>
      </w:r>
    </w:p>
    <w:p w:rsidR="005713E6" w:rsidRPr="005713E6" w:rsidRDefault="005713E6" w:rsidP="005713E6">
      <w:pPr>
        <w:autoSpaceDE w:val="0"/>
        <w:autoSpaceDN w:val="0"/>
        <w:adjustRightInd w:val="0"/>
        <w:jc w:val="both"/>
        <w:rPr>
          <w:rFonts w:cs="AdvPS_SSSB"/>
          <w:szCs w:val="22"/>
        </w:rPr>
      </w:pPr>
    </w:p>
    <w:p w:rsidR="005713E6" w:rsidRDefault="005713E6" w:rsidP="005713E6">
      <w:pPr>
        <w:autoSpaceDE w:val="0"/>
        <w:autoSpaceDN w:val="0"/>
        <w:adjustRightInd w:val="0"/>
        <w:jc w:val="both"/>
        <w:rPr>
          <w:rFonts w:cs="AdvPS_SSSB"/>
          <w:szCs w:val="22"/>
        </w:rPr>
      </w:pPr>
      <w:r w:rsidRPr="005713E6">
        <w:rPr>
          <w:rFonts w:cs="AdvPS_SSSB"/>
          <w:szCs w:val="22"/>
        </w:rPr>
        <w:t xml:space="preserve">Der Verzicht (Freigabe) bewirkt, dass die Erben … </w:t>
      </w:r>
      <w:r>
        <w:rPr>
          <w:rFonts w:cs="AdvPS_SSSB"/>
          <w:szCs w:val="22"/>
        </w:rPr>
        <w:t>selbst die Verfü</w:t>
      </w:r>
      <w:r w:rsidRPr="005713E6">
        <w:rPr>
          <w:rFonts w:cs="AdvPS_SSSB"/>
          <w:szCs w:val="22"/>
        </w:rPr>
        <w:t>gungsbefugnis mit Zugang der Freigabeerkl</w:t>
      </w:r>
      <w:r>
        <w:rPr>
          <w:rFonts w:cs="AdvPS_SSSB"/>
          <w:szCs w:val="22"/>
        </w:rPr>
        <w:t>ä</w:t>
      </w:r>
      <w:r w:rsidRPr="005713E6">
        <w:rPr>
          <w:rFonts w:cs="AdvPS_SSSB"/>
          <w:szCs w:val="22"/>
        </w:rPr>
        <w:t>rung zur</w:t>
      </w:r>
      <w:r>
        <w:rPr>
          <w:rFonts w:cs="AdvPS_SSSB"/>
          <w:szCs w:val="22"/>
        </w:rPr>
        <w:t>ü</w:t>
      </w:r>
      <w:r w:rsidRPr="005713E6">
        <w:rPr>
          <w:rFonts w:cs="AdvPS_SSSB"/>
          <w:szCs w:val="22"/>
        </w:rPr>
        <w:t>ckerhalten.</w:t>
      </w:r>
    </w:p>
    <w:p w:rsidR="005713E6" w:rsidRPr="005713E6" w:rsidRDefault="005713E6" w:rsidP="005713E6">
      <w:pPr>
        <w:autoSpaceDE w:val="0"/>
        <w:autoSpaceDN w:val="0"/>
        <w:adjustRightInd w:val="0"/>
        <w:jc w:val="both"/>
        <w:rPr>
          <w:rFonts w:cs="AdvPS_SSSB"/>
          <w:szCs w:val="22"/>
        </w:rPr>
      </w:pPr>
    </w:p>
    <w:p w:rsidR="005713E6" w:rsidRDefault="005713E6" w:rsidP="005713E6">
      <w:pPr>
        <w:autoSpaceDE w:val="0"/>
        <w:autoSpaceDN w:val="0"/>
        <w:adjustRightInd w:val="0"/>
        <w:jc w:val="both"/>
        <w:rPr>
          <w:rFonts w:cs="AdvPS_SSSB"/>
          <w:szCs w:val="22"/>
        </w:rPr>
      </w:pPr>
      <w:r w:rsidRPr="005713E6">
        <w:rPr>
          <w:rFonts w:cs="AdvPS_SSSB"/>
          <w:szCs w:val="22"/>
        </w:rPr>
        <w:t>Kosten trage ich nicht.</w:t>
      </w:r>
    </w:p>
    <w:p w:rsidR="005713E6" w:rsidRPr="005713E6" w:rsidRDefault="005713E6" w:rsidP="005713E6">
      <w:pPr>
        <w:autoSpaceDE w:val="0"/>
        <w:autoSpaceDN w:val="0"/>
        <w:adjustRightInd w:val="0"/>
        <w:jc w:val="both"/>
        <w:rPr>
          <w:rFonts w:cs="AdvPS_SSSB"/>
          <w:szCs w:val="22"/>
        </w:rPr>
      </w:pPr>
    </w:p>
    <w:p w:rsidR="005713E6" w:rsidRDefault="005713E6" w:rsidP="005713E6">
      <w:pPr>
        <w:autoSpaceDE w:val="0"/>
        <w:autoSpaceDN w:val="0"/>
        <w:adjustRightInd w:val="0"/>
        <w:jc w:val="both"/>
        <w:rPr>
          <w:rFonts w:cs="AdvPS_SSSB"/>
          <w:szCs w:val="22"/>
        </w:rPr>
      </w:pPr>
      <w:r w:rsidRPr="005713E6">
        <w:rPr>
          <w:rFonts w:cs="AdvPS_SSSB"/>
          <w:szCs w:val="22"/>
        </w:rPr>
        <w:t>II. Zugangsbest</w:t>
      </w:r>
      <w:r>
        <w:rPr>
          <w:rFonts w:cs="AdvPS_SSSB"/>
          <w:szCs w:val="22"/>
        </w:rPr>
        <w:t>ä</w:t>
      </w:r>
      <w:r w:rsidRPr="005713E6">
        <w:rPr>
          <w:rFonts w:cs="AdvPS_SSSB"/>
          <w:szCs w:val="22"/>
        </w:rPr>
        <w:t>tigung</w:t>
      </w:r>
    </w:p>
    <w:p w:rsidR="005713E6" w:rsidRPr="005713E6" w:rsidRDefault="005713E6" w:rsidP="005713E6">
      <w:pPr>
        <w:autoSpaceDE w:val="0"/>
        <w:autoSpaceDN w:val="0"/>
        <w:adjustRightInd w:val="0"/>
        <w:jc w:val="both"/>
        <w:rPr>
          <w:rFonts w:cs="AdvPS_SSSB"/>
          <w:szCs w:val="22"/>
        </w:rPr>
      </w:pPr>
    </w:p>
    <w:p w:rsidR="005713E6" w:rsidRDefault="005713E6" w:rsidP="005713E6">
      <w:pPr>
        <w:autoSpaceDE w:val="0"/>
        <w:autoSpaceDN w:val="0"/>
        <w:adjustRightInd w:val="0"/>
        <w:jc w:val="both"/>
        <w:rPr>
          <w:rFonts w:cs="AdvPS_SSSB"/>
          <w:szCs w:val="22"/>
        </w:rPr>
      </w:pPr>
      <w:r w:rsidRPr="005713E6">
        <w:rPr>
          <w:rFonts w:cs="AdvPS_SSSB"/>
          <w:szCs w:val="22"/>
        </w:rPr>
        <w:t>Ich, der Unterzeichnende … als Erbe nach dem verstorbenen Erblasser</w:t>
      </w:r>
      <w:r>
        <w:rPr>
          <w:rFonts w:cs="AdvPS_SSSB"/>
          <w:szCs w:val="22"/>
        </w:rPr>
        <w:t xml:space="preserve"> </w:t>
      </w:r>
      <w:r w:rsidRPr="005713E6">
        <w:rPr>
          <w:rFonts w:cs="AdvPS_SSSB"/>
          <w:szCs w:val="22"/>
        </w:rPr>
        <w:t>(AG…–Nachlassgericht – Az:</w:t>
      </w:r>
      <w:r>
        <w:rPr>
          <w:rFonts w:cs="AdvPS_SSSB"/>
          <w:szCs w:val="22"/>
        </w:rPr>
        <w:t xml:space="preserve"> </w:t>
      </w:r>
      <w:r w:rsidRPr="005713E6">
        <w:rPr>
          <w:rFonts w:cs="AdvPS_SSSB"/>
          <w:szCs w:val="22"/>
        </w:rPr>
        <w:t>…), best</w:t>
      </w:r>
      <w:r>
        <w:rPr>
          <w:rFonts w:cs="AdvPS_SSSB"/>
          <w:szCs w:val="22"/>
        </w:rPr>
        <w:t>ä</w:t>
      </w:r>
      <w:r w:rsidRPr="005713E6">
        <w:rPr>
          <w:rFonts w:cs="AdvPS_SSSB"/>
          <w:szCs w:val="22"/>
        </w:rPr>
        <w:t>tige den Zugang der</w:t>
      </w:r>
      <w:r>
        <w:rPr>
          <w:rFonts w:cs="AdvPS_SSSB"/>
          <w:szCs w:val="22"/>
        </w:rPr>
        <w:t xml:space="preserve"> </w:t>
      </w:r>
      <w:r w:rsidRPr="005713E6">
        <w:rPr>
          <w:rFonts w:cs="AdvPS_SSSB"/>
          <w:szCs w:val="22"/>
        </w:rPr>
        <w:t>Freigabeerkl</w:t>
      </w:r>
      <w:r>
        <w:rPr>
          <w:rFonts w:cs="AdvPS_SSSB"/>
          <w:szCs w:val="22"/>
        </w:rPr>
        <w:t>ä</w:t>
      </w:r>
      <w:r w:rsidRPr="005713E6">
        <w:rPr>
          <w:rFonts w:cs="AdvPS_SSSB"/>
          <w:szCs w:val="22"/>
        </w:rPr>
        <w:t>rung des Testamentsvollstreckers zu Ziffer I.</w:t>
      </w:r>
    </w:p>
    <w:p w:rsidR="005713E6" w:rsidRPr="005713E6" w:rsidRDefault="005713E6" w:rsidP="005713E6">
      <w:pPr>
        <w:autoSpaceDE w:val="0"/>
        <w:autoSpaceDN w:val="0"/>
        <w:adjustRightInd w:val="0"/>
        <w:jc w:val="both"/>
        <w:rPr>
          <w:rFonts w:cs="AdvPS_SSSB"/>
          <w:szCs w:val="22"/>
        </w:rPr>
      </w:pPr>
      <w:r>
        <w:rPr>
          <w:rFonts w:cs="AdvPS_SSSB"/>
          <w:szCs w:val="22"/>
        </w:rPr>
        <w:t xml:space="preserve"> </w:t>
      </w:r>
    </w:p>
    <w:p w:rsidR="005713E6" w:rsidRDefault="005713E6" w:rsidP="005713E6">
      <w:pPr>
        <w:autoSpaceDE w:val="0"/>
        <w:autoSpaceDN w:val="0"/>
        <w:adjustRightInd w:val="0"/>
        <w:jc w:val="both"/>
        <w:rPr>
          <w:rFonts w:cs="AdvPS_SSSB"/>
          <w:szCs w:val="22"/>
        </w:rPr>
      </w:pPr>
      <w:r w:rsidRPr="005713E6">
        <w:rPr>
          <w:rFonts w:cs="AdvPS_SSSB"/>
          <w:szCs w:val="22"/>
        </w:rPr>
        <w:t>Ferner beantrage ich die L</w:t>
      </w:r>
      <w:r>
        <w:rPr>
          <w:rFonts w:cs="AdvPS_SSSB"/>
          <w:szCs w:val="22"/>
        </w:rPr>
        <w:t>ö</w:t>
      </w:r>
      <w:r w:rsidRPr="005713E6">
        <w:rPr>
          <w:rFonts w:cs="AdvPS_SSSB"/>
          <w:szCs w:val="22"/>
        </w:rPr>
        <w:t>schung des Testamentsvollstreckervermerks</w:t>
      </w:r>
      <w:r>
        <w:rPr>
          <w:rFonts w:cs="AdvPS_SSSB"/>
          <w:szCs w:val="22"/>
        </w:rPr>
        <w:t xml:space="preserve"> </w:t>
      </w:r>
      <w:r w:rsidRPr="005713E6">
        <w:rPr>
          <w:rFonts w:cs="AdvPS_SSSB"/>
          <w:szCs w:val="22"/>
        </w:rPr>
        <w:t>im Grundbuch.</w:t>
      </w:r>
    </w:p>
    <w:p w:rsidR="005713E6" w:rsidRPr="005713E6" w:rsidRDefault="005713E6" w:rsidP="005713E6">
      <w:pPr>
        <w:autoSpaceDE w:val="0"/>
        <w:autoSpaceDN w:val="0"/>
        <w:adjustRightInd w:val="0"/>
        <w:jc w:val="both"/>
        <w:rPr>
          <w:rFonts w:cs="AdvPS_SSSB"/>
          <w:szCs w:val="22"/>
        </w:rPr>
      </w:pPr>
    </w:p>
    <w:p w:rsidR="005713E6" w:rsidRPr="005713E6" w:rsidRDefault="005713E6" w:rsidP="005713E6">
      <w:pPr>
        <w:autoSpaceDE w:val="0"/>
        <w:autoSpaceDN w:val="0"/>
        <w:adjustRightInd w:val="0"/>
        <w:jc w:val="both"/>
        <w:rPr>
          <w:rFonts w:cs="AdvPS_SSSB"/>
          <w:szCs w:val="22"/>
        </w:rPr>
      </w:pPr>
      <w:r w:rsidRPr="005713E6">
        <w:rPr>
          <w:rFonts w:cs="AdvPS_SSSB"/>
          <w:szCs w:val="22"/>
        </w:rPr>
        <w:t>III. Kosten (etc.)</w:t>
      </w:r>
    </w:p>
    <w:p w:rsidR="005713E6" w:rsidRPr="005713E6" w:rsidRDefault="005713E6" w:rsidP="005713E6">
      <w:pPr>
        <w:autoSpaceDE w:val="0"/>
        <w:autoSpaceDN w:val="0"/>
        <w:adjustRightInd w:val="0"/>
        <w:jc w:val="both"/>
        <w:rPr>
          <w:rFonts w:cs="AdvPS_SSSB"/>
          <w:szCs w:val="22"/>
        </w:rPr>
      </w:pPr>
      <w:r w:rsidRPr="005713E6">
        <w:rPr>
          <w:rFonts w:cs="AdvPS_SSSB"/>
          <w:szCs w:val="22"/>
        </w:rPr>
        <w:t>…</w:t>
      </w:r>
    </w:p>
    <w:p w:rsidR="005713E6" w:rsidRPr="005713E6" w:rsidRDefault="005713E6" w:rsidP="005713E6">
      <w:pPr>
        <w:autoSpaceDE w:val="0"/>
        <w:autoSpaceDN w:val="0"/>
        <w:adjustRightInd w:val="0"/>
        <w:jc w:val="both"/>
        <w:rPr>
          <w:rFonts w:cs="AdvPS_SSSB"/>
          <w:szCs w:val="22"/>
        </w:rPr>
      </w:pPr>
      <w:r w:rsidRPr="005713E6">
        <w:rPr>
          <w:rFonts w:cs="AdvPS_SSSB"/>
          <w:szCs w:val="22"/>
        </w:rPr>
        <w:t>UVZ-Nr. (Beglaubigungsvermerk)</w:t>
      </w:r>
    </w:p>
    <w:p w:rsidR="00AA1B6D" w:rsidRDefault="00AA1B6D" w:rsidP="00AA1B6D">
      <w:pPr>
        <w:autoSpaceDE w:val="0"/>
        <w:autoSpaceDN w:val="0"/>
        <w:adjustRightInd w:val="0"/>
        <w:rPr>
          <w:rFonts w:cs="AdvPS_SSSB"/>
          <w:szCs w:val="22"/>
        </w:rPr>
      </w:pPr>
    </w:p>
    <w:p w:rsidR="00D91B48" w:rsidRPr="00D91B48" w:rsidRDefault="00D91B48" w:rsidP="00AA1B6D">
      <w:pPr>
        <w:autoSpaceDE w:val="0"/>
        <w:autoSpaceDN w:val="0"/>
        <w:adjustRightInd w:val="0"/>
        <w:rPr>
          <w:rFonts w:cs="AdvPS_SSSB"/>
          <w:b/>
          <w:szCs w:val="22"/>
        </w:rPr>
      </w:pPr>
      <w:r>
        <w:rPr>
          <w:rFonts w:cs="AdvPS_SSSB"/>
          <w:b/>
          <w:szCs w:val="22"/>
        </w:rPr>
        <w:t>praxisforum</w:t>
      </w:r>
      <w:r w:rsidRPr="00D91B48">
        <w:rPr>
          <w:rFonts w:cs="AdvPS_SSSB"/>
          <w:b/>
          <w:szCs w:val="22"/>
        </w:rPr>
        <w:t xml:space="preserve">: </w:t>
      </w:r>
      <w:r>
        <w:rPr>
          <w:rFonts w:cs="AdvPS_SSSB"/>
          <w:b/>
          <w:szCs w:val="22"/>
        </w:rPr>
        <w:t>Beiratserrichtung im Familienunternehmen aus notarieller Sicht</w:t>
      </w:r>
      <w:r w:rsidRPr="00D91B48">
        <w:rPr>
          <w:rFonts w:cs="AdvPS_SSSB"/>
          <w:b/>
          <w:szCs w:val="22"/>
        </w:rPr>
        <w:t xml:space="preserve">, </w:t>
      </w:r>
      <w:r>
        <w:rPr>
          <w:rFonts w:cs="AdvPS_SSSB"/>
          <w:b/>
          <w:szCs w:val="22"/>
        </w:rPr>
        <w:t>Dr. Matthias Döring</w:t>
      </w:r>
    </w:p>
    <w:p w:rsidR="00D91B48" w:rsidRDefault="00D91B48" w:rsidP="00AA1B6D">
      <w:pPr>
        <w:autoSpaceDE w:val="0"/>
        <w:autoSpaceDN w:val="0"/>
        <w:adjustRightInd w:val="0"/>
        <w:rPr>
          <w:rFonts w:cs="AdvPS_SSSB"/>
          <w:szCs w:val="22"/>
        </w:rPr>
      </w:pPr>
    </w:p>
    <w:p w:rsidR="00AA1B6D" w:rsidRDefault="00AA1B6D" w:rsidP="00AA1B6D">
      <w:pPr>
        <w:autoSpaceDE w:val="0"/>
        <w:autoSpaceDN w:val="0"/>
        <w:adjustRightInd w:val="0"/>
        <w:rPr>
          <w:rFonts w:cs="AdvPS_SSSB"/>
          <w:b/>
          <w:szCs w:val="22"/>
        </w:rPr>
      </w:pPr>
      <w:r>
        <w:rPr>
          <w:rFonts w:cs="AdvPS_SSSB"/>
          <w:b/>
          <w:szCs w:val="22"/>
        </w:rPr>
        <w:t xml:space="preserve">S. </w:t>
      </w:r>
      <w:r w:rsidR="00D91B48">
        <w:rPr>
          <w:rFonts w:cs="AdvPS_SSSB"/>
          <w:b/>
          <w:szCs w:val="22"/>
        </w:rPr>
        <w:t>196</w:t>
      </w:r>
    </w:p>
    <w:p w:rsidR="00AA1B6D" w:rsidRDefault="00D91B48" w:rsidP="00AA1B6D">
      <w:pPr>
        <w:autoSpaceDE w:val="0"/>
        <w:autoSpaceDN w:val="0"/>
        <w:adjustRightInd w:val="0"/>
        <w:rPr>
          <w:rFonts w:cs="AdvPS_SSSB"/>
          <w:b/>
          <w:szCs w:val="22"/>
        </w:rPr>
      </w:pPr>
      <w:r w:rsidRPr="00D91B48">
        <w:rPr>
          <w:rFonts w:cs="AdvPS_SSSB"/>
          <w:b/>
          <w:szCs w:val="22"/>
        </w:rPr>
        <w:t>Ausschluss der aktienrechtlichen Vorschriften:</w:t>
      </w:r>
    </w:p>
    <w:p w:rsidR="00AA1B6D" w:rsidRPr="00E36B33" w:rsidRDefault="00D91B48" w:rsidP="00D91B48">
      <w:pPr>
        <w:autoSpaceDE w:val="0"/>
        <w:autoSpaceDN w:val="0"/>
        <w:adjustRightInd w:val="0"/>
        <w:jc w:val="both"/>
        <w:rPr>
          <w:rFonts w:cs="AdvPS_SSSB"/>
          <w:szCs w:val="22"/>
        </w:rPr>
      </w:pPr>
      <w:r w:rsidRPr="00D91B48">
        <w:rPr>
          <w:rFonts w:cs="AdvPS_SSSB"/>
          <w:szCs w:val="22"/>
        </w:rPr>
        <w:t>Soweit das Gesetz oder dieser</w:t>
      </w:r>
      <w:r>
        <w:rPr>
          <w:rFonts w:cs="AdvPS_SSSB"/>
          <w:szCs w:val="22"/>
        </w:rPr>
        <w:t xml:space="preserve"> Gesellschaftsvertrag nicht aus</w:t>
      </w:r>
      <w:r w:rsidRPr="00D91B48">
        <w:rPr>
          <w:rFonts w:cs="AdvPS_SSSB"/>
          <w:szCs w:val="22"/>
        </w:rPr>
        <w:t>dr</w:t>
      </w:r>
      <w:r>
        <w:rPr>
          <w:rFonts w:cs="AdvPS_SSSB"/>
          <w:szCs w:val="22"/>
        </w:rPr>
        <w:t>ü</w:t>
      </w:r>
      <w:r w:rsidRPr="00D91B48">
        <w:rPr>
          <w:rFonts w:cs="AdvPS_SSSB"/>
          <w:szCs w:val="22"/>
        </w:rPr>
        <w:t>cklich etwas anderes be</w:t>
      </w:r>
      <w:r>
        <w:rPr>
          <w:rFonts w:cs="AdvPS_SSSB"/>
          <w:szCs w:val="22"/>
        </w:rPr>
        <w:t>stimmen, finden die aktienrecht</w:t>
      </w:r>
      <w:r w:rsidRPr="00D91B48">
        <w:rPr>
          <w:rFonts w:cs="AdvPS_SSSB"/>
          <w:szCs w:val="22"/>
        </w:rPr>
        <w:t xml:space="preserve">lichen Vorschriften </w:t>
      </w:r>
      <w:r>
        <w:rPr>
          <w:rFonts w:cs="AdvPS_SSSB"/>
          <w:szCs w:val="22"/>
        </w:rPr>
        <w:t>ü</w:t>
      </w:r>
      <w:r w:rsidRPr="00D91B48">
        <w:rPr>
          <w:rFonts w:cs="AdvPS_SSSB"/>
          <w:szCs w:val="22"/>
        </w:rPr>
        <w:t>ber den Aufsichtsrat sowie die Vorschrift</w:t>
      </w:r>
      <w:r>
        <w:rPr>
          <w:rFonts w:cs="AdvPS_SSSB"/>
          <w:szCs w:val="22"/>
        </w:rPr>
        <w:t xml:space="preserve"> </w:t>
      </w:r>
      <w:r w:rsidRPr="00D91B48">
        <w:rPr>
          <w:rFonts w:cs="AdvPS_SSSB"/>
          <w:szCs w:val="22"/>
        </w:rPr>
        <w:t>des § 52 GmbHG auf den Beirat keine, auch keine entsprechende Anwendung.</w:t>
      </w:r>
    </w:p>
    <w:p w:rsidR="00AA1B6D" w:rsidRDefault="00AA1B6D" w:rsidP="00E36B33">
      <w:pPr>
        <w:autoSpaceDE w:val="0"/>
        <w:autoSpaceDN w:val="0"/>
        <w:adjustRightInd w:val="0"/>
        <w:jc w:val="both"/>
        <w:rPr>
          <w:rFonts w:cs="AdvPS_SSSB"/>
          <w:szCs w:val="22"/>
        </w:rPr>
      </w:pPr>
    </w:p>
    <w:p w:rsidR="00AA1B6D" w:rsidRDefault="00AA1B6D" w:rsidP="00AA1B6D">
      <w:pPr>
        <w:rPr>
          <w:b/>
        </w:rPr>
      </w:pPr>
      <w:r w:rsidRPr="00D45EBA">
        <w:rPr>
          <w:b/>
        </w:rPr>
        <w:t xml:space="preserve">S. </w:t>
      </w:r>
      <w:r w:rsidR="00D91B48">
        <w:rPr>
          <w:b/>
        </w:rPr>
        <w:t>196</w:t>
      </w:r>
    </w:p>
    <w:p w:rsidR="00AA1B6D" w:rsidRDefault="00D91B48" w:rsidP="00AA1B6D">
      <w:pPr>
        <w:rPr>
          <w:b/>
        </w:rPr>
      </w:pPr>
      <w:r w:rsidRPr="00D91B48">
        <w:rPr>
          <w:b/>
        </w:rPr>
        <w:t>Gesellschaftsvertragliche Verortung des Beirats:</w:t>
      </w:r>
    </w:p>
    <w:p w:rsidR="00AA1B6D" w:rsidRDefault="00D91B48" w:rsidP="00D91B48">
      <w:pPr>
        <w:jc w:val="both"/>
      </w:pPr>
      <w:r>
        <w:t>Die Gesellschafterversammlung kann beschließen, dass die Gesellschaft einen Beirat hat, der aus bis zu … Mitgliedern besteht. Die Mitglieder des Beirats werden von der Gesellschafterversammlung mit einer Mehrheit von 75 % der abgegebenen Stimmen gewählt. Mit gleicher Mehrheit wählt die Gesellschafterversammlung aus den Mitgliedern des Beirats den Vorsitzenden und einen Stellvertreter, und zwar für die Amtszeit des gewählten Beiratsmitglieds. Der Beiratsvorsitzende ist zur Abgabe und Entgegennahme von Erklärungen im Namen des Beirats ermächtigt.</w:t>
      </w:r>
    </w:p>
    <w:p w:rsidR="00AA1B6D" w:rsidRDefault="00AA1B6D" w:rsidP="00AA1B6D"/>
    <w:p w:rsidR="00AA1B6D" w:rsidRPr="00391DFC" w:rsidRDefault="00AA1B6D" w:rsidP="00AA1B6D">
      <w:pPr>
        <w:rPr>
          <w:b/>
        </w:rPr>
      </w:pPr>
      <w:r w:rsidRPr="00391DFC">
        <w:rPr>
          <w:b/>
        </w:rPr>
        <w:t xml:space="preserve">S. </w:t>
      </w:r>
      <w:r w:rsidR="003A551D">
        <w:rPr>
          <w:b/>
        </w:rPr>
        <w:t>197</w:t>
      </w:r>
    </w:p>
    <w:p w:rsidR="00AA1B6D" w:rsidRPr="000651D1" w:rsidRDefault="003A551D" w:rsidP="00AA1B6D">
      <w:pPr>
        <w:rPr>
          <w:b/>
        </w:rPr>
      </w:pPr>
      <w:r w:rsidRPr="003A551D">
        <w:rPr>
          <w:b/>
        </w:rPr>
        <w:t>Aufgaben und Kompetenzen des Beirats:</w:t>
      </w:r>
      <w:r>
        <w:rPr>
          <w:rStyle w:val="Funotenzeichen"/>
          <w:b w:val="0"/>
        </w:rPr>
        <w:footnoteReference w:id="1"/>
      </w:r>
    </w:p>
    <w:p w:rsidR="003A551D" w:rsidRDefault="003A551D" w:rsidP="003A551D">
      <w:pPr>
        <w:autoSpaceDE w:val="0"/>
        <w:autoSpaceDN w:val="0"/>
        <w:adjustRightInd w:val="0"/>
        <w:jc w:val="both"/>
        <w:rPr>
          <w:rFonts w:cs="AdvPS_SSSB"/>
          <w:szCs w:val="22"/>
        </w:rPr>
      </w:pPr>
      <w:r w:rsidRPr="003A551D">
        <w:rPr>
          <w:rFonts w:cs="AdvPS_SSSB"/>
          <w:szCs w:val="22"/>
        </w:rPr>
        <w:t>1. Der Beirat hat die Gesch</w:t>
      </w:r>
      <w:r>
        <w:rPr>
          <w:rFonts w:cs="AdvPS_SSSB"/>
          <w:szCs w:val="22"/>
        </w:rPr>
        <w:t>ä</w:t>
      </w:r>
      <w:r w:rsidRPr="003A551D">
        <w:rPr>
          <w:rFonts w:cs="AdvPS_SSSB"/>
          <w:szCs w:val="22"/>
        </w:rPr>
        <w:t>ftsf</w:t>
      </w:r>
      <w:r>
        <w:rPr>
          <w:rFonts w:cs="AdvPS_SSSB"/>
          <w:szCs w:val="22"/>
        </w:rPr>
        <w:t>ü</w:t>
      </w:r>
      <w:r w:rsidRPr="003A551D">
        <w:rPr>
          <w:rFonts w:cs="AdvPS_SSSB"/>
          <w:szCs w:val="22"/>
        </w:rPr>
        <w:t>hrung bei der Erf</w:t>
      </w:r>
      <w:r>
        <w:rPr>
          <w:rFonts w:cs="AdvPS_SSSB"/>
          <w:szCs w:val="22"/>
        </w:rPr>
        <w:t>ü</w:t>
      </w:r>
      <w:r w:rsidRPr="003A551D">
        <w:rPr>
          <w:rFonts w:cs="AdvPS_SSSB"/>
          <w:szCs w:val="22"/>
        </w:rPr>
        <w:t>llung ihrer</w:t>
      </w:r>
      <w:r>
        <w:rPr>
          <w:rFonts w:cs="AdvPS_SSSB"/>
          <w:szCs w:val="22"/>
        </w:rPr>
        <w:t xml:space="preserve"> </w:t>
      </w:r>
      <w:r w:rsidRPr="003A551D">
        <w:rPr>
          <w:rFonts w:cs="AdvPS_SSSB"/>
          <w:szCs w:val="22"/>
        </w:rPr>
        <w:t>Aufgaben zu unterst</w:t>
      </w:r>
      <w:r>
        <w:rPr>
          <w:rFonts w:cs="AdvPS_SSSB"/>
          <w:szCs w:val="22"/>
        </w:rPr>
        <w:t>ü</w:t>
      </w:r>
      <w:r w:rsidRPr="003A551D">
        <w:rPr>
          <w:rFonts w:cs="AdvPS_SSSB"/>
          <w:szCs w:val="22"/>
        </w:rPr>
        <w:t xml:space="preserve">tzen, zu beraten und zu </w:t>
      </w:r>
      <w:r>
        <w:rPr>
          <w:rFonts w:cs="AdvPS_SSSB"/>
          <w:szCs w:val="22"/>
        </w:rPr>
        <w:t>ü</w:t>
      </w:r>
      <w:r w:rsidRPr="003A551D">
        <w:rPr>
          <w:rFonts w:cs="AdvPS_SSSB"/>
          <w:szCs w:val="22"/>
        </w:rPr>
        <w:t>berwachen, die</w:t>
      </w:r>
      <w:r>
        <w:rPr>
          <w:rFonts w:cs="AdvPS_SSSB"/>
          <w:szCs w:val="22"/>
        </w:rPr>
        <w:t xml:space="preserve"> </w:t>
      </w:r>
      <w:r w:rsidRPr="003A551D">
        <w:rPr>
          <w:rFonts w:cs="AdvPS_SSSB"/>
          <w:szCs w:val="22"/>
        </w:rPr>
        <w:t>Gesellschafter zu beraten und bei Meinungsverschiedenheiten</w:t>
      </w:r>
      <w:r>
        <w:rPr>
          <w:rFonts w:cs="AdvPS_SSSB"/>
          <w:szCs w:val="22"/>
        </w:rPr>
        <w:t xml:space="preserve"> </w:t>
      </w:r>
      <w:r w:rsidRPr="003A551D">
        <w:rPr>
          <w:rFonts w:cs="AdvPS_SSSB"/>
          <w:szCs w:val="22"/>
        </w:rPr>
        <w:t>unter den Gesellschaftern oder zwischen Gesellschaftern und</w:t>
      </w:r>
      <w:r>
        <w:rPr>
          <w:rFonts w:cs="AdvPS_SSSB"/>
          <w:szCs w:val="22"/>
        </w:rPr>
        <w:t xml:space="preserve"> </w:t>
      </w:r>
      <w:r w:rsidRPr="003A551D">
        <w:rPr>
          <w:rFonts w:cs="AdvPS_SSSB"/>
          <w:szCs w:val="22"/>
        </w:rPr>
        <w:t>Gesch</w:t>
      </w:r>
      <w:r>
        <w:rPr>
          <w:rFonts w:cs="AdvPS_SSSB"/>
          <w:szCs w:val="22"/>
        </w:rPr>
        <w:t>ä</w:t>
      </w:r>
      <w:r w:rsidRPr="003A551D">
        <w:rPr>
          <w:rFonts w:cs="AdvPS_SSSB"/>
          <w:szCs w:val="22"/>
        </w:rPr>
        <w:t>ftsf</w:t>
      </w:r>
      <w:r>
        <w:rPr>
          <w:rFonts w:cs="AdvPS_SSSB"/>
          <w:szCs w:val="22"/>
        </w:rPr>
        <w:t>ü</w:t>
      </w:r>
      <w:r w:rsidRPr="003A551D">
        <w:rPr>
          <w:rFonts w:cs="AdvPS_SSSB"/>
          <w:szCs w:val="22"/>
        </w:rPr>
        <w:t>hrung auf einen Ausgleich hinzuwirken. Bei der Erf</w:t>
      </w:r>
      <w:r>
        <w:rPr>
          <w:rFonts w:cs="AdvPS_SSSB"/>
          <w:szCs w:val="22"/>
        </w:rPr>
        <w:t>ü</w:t>
      </w:r>
      <w:r w:rsidRPr="003A551D">
        <w:rPr>
          <w:rFonts w:cs="AdvPS_SSSB"/>
          <w:szCs w:val="22"/>
        </w:rPr>
        <w:t>llung seiner Aufgaben hat sich der Beirat ohne Ansehung der</w:t>
      </w:r>
      <w:r>
        <w:rPr>
          <w:rFonts w:cs="AdvPS_SSSB"/>
          <w:szCs w:val="22"/>
        </w:rPr>
        <w:t xml:space="preserve"> </w:t>
      </w:r>
      <w:r w:rsidRPr="003A551D">
        <w:rPr>
          <w:rFonts w:cs="AdvPS_SSSB"/>
          <w:szCs w:val="22"/>
        </w:rPr>
        <w:t>Person der Gesellschafter und/oder der Gesch</w:t>
      </w:r>
      <w:r>
        <w:rPr>
          <w:rFonts w:cs="AdvPS_SSSB"/>
          <w:szCs w:val="22"/>
        </w:rPr>
        <w:t>ä</w:t>
      </w:r>
      <w:r w:rsidRPr="003A551D">
        <w:rPr>
          <w:rFonts w:cs="AdvPS_SSSB"/>
          <w:szCs w:val="22"/>
        </w:rPr>
        <w:t>ftsf</w:t>
      </w:r>
      <w:r>
        <w:rPr>
          <w:rFonts w:cs="AdvPS_SSSB"/>
          <w:szCs w:val="22"/>
        </w:rPr>
        <w:t>ü</w:t>
      </w:r>
      <w:r w:rsidRPr="003A551D">
        <w:rPr>
          <w:rFonts w:cs="AdvPS_SSSB"/>
          <w:szCs w:val="22"/>
        </w:rPr>
        <w:t>hrung allein</w:t>
      </w:r>
      <w:r>
        <w:rPr>
          <w:rFonts w:cs="AdvPS_SSSB"/>
          <w:szCs w:val="22"/>
        </w:rPr>
        <w:t xml:space="preserve"> </w:t>
      </w:r>
      <w:r w:rsidRPr="003A551D">
        <w:rPr>
          <w:rFonts w:cs="AdvPS_SSSB"/>
          <w:szCs w:val="22"/>
        </w:rPr>
        <w:t>davon leiten zu lassen, was nach seinem pflichtgem</w:t>
      </w:r>
      <w:r>
        <w:rPr>
          <w:rFonts w:cs="AdvPS_SSSB"/>
          <w:szCs w:val="22"/>
        </w:rPr>
        <w:t>ä</w:t>
      </w:r>
      <w:r w:rsidRPr="003A551D">
        <w:rPr>
          <w:rFonts w:cs="AdvPS_SSSB"/>
          <w:szCs w:val="22"/>
        </w:rPr>
        <w:t>ßen Ermessen im Interesse der Gesellschaft geboten ist.</w:t>
      </w:r>
    </w:p>
    <w:p w:rsidR="003A551D" w:rsidRPr="003A551D" w:rsidRDefault="003A551D" w:rsidP="003A551D">
      <w:pPr>
        <w:autoSpaceDE w:val="0"/>
        <w:autoSpaceDN w:val="0"/>
        <w:adjustRightInd w:val="0"/>
        <w:jc w:val="both"/>
        <w:rPr>
          <w:rFonts w:cs="AdvPS_SSSB"/>
          <w:szCs w:val="22"/>
        </w:rPr>
      </w:pPr>
    </w:p>
    <w:p w:rsidR="003A551D" w:rsidRPr="003A551D" w:rsidRDefault="003A551D" w:rsidP="004D678E">
      <w:pPr>
        <w:autoSpaceDE w:val="0"/>
        <w:autoSpaceDN w:val="0"/>
        <w:adjustRightInd w:val="0"/>
        <w:ind w:left="567" w:hanging="567"/>
        <w:jc w:val="both"/>
        <w:rPr>
          <w:rFonts w:cs="AdvPS_SSSB"/>
          <w:szCs w:val="22"/>
        </w:rPr>
      </w:pPr>
      <w:r w:rsidRPr="003A551D">
        <w:rPr>
          <w:rFonts w:cs="AdvPS_SSSB"/>
          <w:szCs w:val="22"/>
        </w:rPr>
        <w:t>2.</w:t>
      </w:r>
      <w:r w:rsidR="004D678E">
        <w:rPr>
          <w:rFonts w:cs="AdvPS_SSSB"/>
          <w:szCs w:val="22"/>
        </w:rPr>
        <w:tab/>
      </w:r>
      <w:r w:rsidRPr="003A551D">
        <w:rPr>
          <w:rFonts w:cs="AdvPS_SSSB"/>
          <w:szCs w:val="22"/>
        </w:rPr>
        <w:t xml:space="preserve">Der Beirat entscheidet insbesondere allein </w:t>
      </w:r>
      <w:r>
        <w:rPr>
          <w:rFonts w:cs="AdvPS_SSSB"/>
          <w:szCs w:val="22"/>
        </w:rPr>
        <w:t>ü</w:t>
      </w:r>
      <w:r w:rsidRPr="003A551D">
        <w:rPr>
          <w:rFonts w:cs="AdvPS_SSSB"/>
          <w:szCs w:val="22"/>
        </w:rPr>
        <w:t>ber:</w:t>
      </w:r>
    </w:p>
    <w:p w:rsidR="003A551D" w:rsidRPr="003A551D" w:rsidRDefault="003A551D" w:rsidP="004D678E">
      <w:pPr>
        <w:pStyle w:val="Listenabsatz"/>
        <w:numPr>
          <w:ilvl w:val="0"/>
          <w:numId w:val="30"/>
        </w:numPr>
        <w:autoSpaceDE w:val="0"/>
        <w:autoSpaceDN w:val="0"/>
        <w:adjustRightInd w:val="0"/>
        <w:ind w:left="567" w:hanging="567"/>
        <w:jc w:val="both"/>
        <w:rPr>
          <w:rFonts w:cs="AdvPS_SSSB"/>
          <w:szCs w:val="22"/>
        </w:rPr>
      </w:pPr>
      <w:r w:rsidRPr="003A551D">
        <w:rPr>
          <w:rFonts w:cs="AdvPS_SSSB"/>
          <w:szCs w:val="22"/>
        </w:rPr>
        <w:t>Die Bestellung, Abberufung und Entlastung der Geschäftsführer sowie den Abschluss und die Kündigung von deren Anstellungsverträgen und sonstigen Verträgen. Dabei ist es seine Aufgabe, dafür zu sorgen, dass stets die fachlich und persönlich am besten geeigneten Bewerber zu Geschäftsführern bestellt werden.</w:t>
      </w:r>
    </w:p>
    <w:p w:rsidR="003A551D" w:rsidRPr="009863EA" w:rsidRDefault="003A551D" w:rsidP="004D678E">
      <w:pPr>
        <w:pStyle w:val="Listenabsatz"/>
        <w:numPr>
          <w:ilvl w:val="0"/>
          <w:numId w:val="30"/>
        </w:numPr>
        <w:autoSpaceDE w:val="0"/>
        <w:autoSpaceDN w:val="0"/>
        <w:adjustRightInd w:val="0"/>
        <w:ind w:left="567" w:hanging="567"/>
        <w:jc w:val="both"/>
        <w:rPr>
          <w:rFonts w:cs="AdvPS_SSSB"/>
          <w:szCs w:val="22"/>
        </w:rPr>
      </w:pPr>
      <w:r w:rsidRPr="009863EA">
        <w:rPr>
          <w:rFonts w:cs="AdvPS_SSSB"/>
          <w:szCs w:val="22"/>
        </w:rPr>
        <w:t>Den Erlass einer Gesch</w:t>
      </w:r>
      <w:r w:rsidR="009863EA" w:rsidRPr="009863EA">
        <w:rPr>
          <w:rFonts w:cs="AdvPS_SSSB"/>
          <w:szCs w:val="22"/>
        </w:rPr>
        <w:t>ä</w:t>
      </w:r>
      <w:r w:rsidRPr="009863EA">
        <w:rPr>
          <w:rFonts w:cs="AdvPS_SSSB"/>
          <w:szCs w:val="22"/>
        </w:rPr>
        <w:t>ftsordnung f</w:t>
      </w:r>
      <w:r w:rsidR="009863EA" w:rsidRPr="009863EA">
        <w:rPr>
          <w:rFonts w:cs="AdvPS_SSSB"/>
          <w:szCs w:val="22"/>
        </w:rPr>
        <w:t>ü</w:t>
      </w:r>
      <w:r w:rsidRPr="009863EA">
        <w:rPr>
          <w:rFonts w:cs="AdvPS_SSSB"/>
          <w:szCs w:val="22"/>
        </w:rPr>
        <w:t>r die Gesch</w:t>
      </w:r>
      <w:r w:rsidR="009863EA" w:rsidRPr="009863EA">
        <w:rPr>
          <w:rFonts w:cs="AdvPS_SSSB"/>
          <w:szCs w:val="22"/>
        </w:rPr>
        <w:t>ä</w:t>
      </w:r>
      <w:r w:rsidRPr="009863EA">
        <w:rPr>
          <w:rFonts w:cs="AdvPS_SSSB"/>
          <w:szCs w:val="22"/>
        </w:rPr>
        <w:t>ftsf</w:t>
      </w:r>
      <w:r w:rsidR="009863EA" w:rsidRPr="009863EA">
        <w:rPr>
          <w:rFonts w:cs="AdvPS_SSSB"/>
          <w:szCs w:val="22"/>
        </w:rPr>
        <w:t>ü</w:t>
      </w:r>
      <w:r w:rsidRPr="009863EA">
        <w:rPr>
          <w:rFonts w:cs="AdvPS_SSSB"/>
          <w:szCs w:val="22"/>
        </w:rPr>
        <w:t>hrung mit einem Katalog der zustimmungsbed</w:t>
      </w:r>
      <w:r w:rsidR="009863EA" w:rsidRPr="009863EA">
        <w:rPr>
          <w:rFonts w:cs="AdvPS_SSSB"/>
          <w:szCs w:val="22"/>
        </w:rPr>
        <w:t>ü</w:t>
      </w:r>
      <w:r w:rsidRPr="009863EA">
        <w:rPr>
          <w:rFonts w:cs="AdvPS_SSSB"/>
          <w:szCs w:val="22"/>
        </w:rPr>
        <w:t>rftigen Gesch</w:t>
      </w:r>
      <w:r w:rsidR="009863EA" w:rsidRPr="009863EA">
        <w:rPr>
          <w:rFonts w:cs="AdvPS_SSSB"/>
          <w:szCs w:val="22"/>
        </w:rPr>
        <w:t>ä</w:t>
      </w:r>
      <w:r w:rsidRPr="009863EA">
        <w:rPr>
          <w:rFonts w:cs="AdvPS_SSSB"/>
          <w:szCs w:val="22"/>
        </w:rPr>
        <w:t xml:space="preserve">fte sowie die Entscheidung </w:t>
      </w:r>
      <w:r w:rsidR="009863EA" w:rsidRPr="009863EA">
        <w:rPr>
          <w:rFonts w:cs="AdvPS_SSSB"/>
          <w:szCs w:val="22"/>
        </w:rPr>
        <w:t>ü</w:t>
      </w:r>
      <w:r w:rsidRPr="009863EA">
        <w:rPr>
          <w:rFonts w:cs="AdvPS_SSSB"/>
          <w:szCs w:val="22"/>
        </w:rPr>
        <w:t>ber die Erteilung der Zustimmung zu den Handlungen und Gesch</w:t>
      </w:r>
      <w:r w:rsidR="009863EA" w:rsidRPr="009863EA">
        <w:rPr>
          <w:rFonts w:cs="AdvPS_SSSB"/>
          <w:szCs w:val="22"/>
        </w:rPr>
        <w:t>ä</w:t>
      </w:r>
      <w:r w:rsidRPr="009863EA">
        <w:rPr>
          <w:rFonts w:cs="AdvPS_SSSB"/>
          <w:szCs w:val="22"/>
        </w:rPr>
        <w:t>ften, die nach</w:t>
      </w:r>
      <w:r w:rsidR="009863EA" w:rsidRPr="009863EA">
        <w:rPr>
          <w:rFonts w:cs="AdvPS_SSSB"/>
          <w:szCs w:val="22"/>
        </w:rPr>
        <w:t xml:space="preserve"> </w:t>
      </w:r>
      <w:r w:rsidRPr="009863EA">
        <w:rPr>
          <w:rFonts w:cs="AdvPS_SSSB"/>
          <w:szCs w:val="22"/>
        </w:rPr>
        <w:t>diesem Gesellschaftsvertrag oder nach der von dem Beirat</w:t>
      </w:r>
      <w:r w:rsidR="009863EA" w:rsidRPr="009863EA">
        <w:rPr>
          <w:rFonts w:cs="AdvPS_SSSB"/>
          <w:szCs w:val="22"/>
        </w:rPr>
        <w:t xml:space="preserve"> </w:t>
      </w:r>
      <w:r w:rsidRPr="009863EA">
        <w:rPr>
          <w:rFonts w:cs="AdvPS_SSSB"/>
          <w:szCs w:val="22"/>
        </w:rPr>
        <w:t>erlassenen Gesch</w:t>
      </w:r>
      <w:r w:rsidR="009863EA" w:rsidRPr="009863EA">
        <w:rPr>
          <w:rFonts w:cs="AdvPS_SSSB"/>
          <w:szCs w:val="22"/>
        </w:rPr>
        <w:t>ä</w:t>
      </w:r>
      <w:r w:rsidRPr="009863EA">
        <w:rPr>
          <w:rFonts w:cs="AdvPS_SSSB"/>
          <w:szCs w:val="22"/>
        </w:rPr>
        <w:t>ftsordnung f</w:t>
      </w:r>
      <w:r w:rsidR="009863EA" w:rsidRPr="009863EA">
        <w:rPr>
          <w:rFonts w:cs="AdvPS_SSSB"/>
          <w:szCs w:val="22"/>
        </w:rPr>
        <w:t>ü</w:t>
      </w:r>
      <w:r w:rsidRPr="009863EA">
        <w:rPr>
          <w:rFonts w:cs="AdvPS_SSSB"/>
          <w:szCs w:val="22"/>
        </w:rPr>
        <w:t>r die Gesch</w:t>
      </w:r>
      <w:r w:rsidR="009863EA" w:rsidRPr="009863EA">
        <w:rPr>
          <w:rFonts w:cs="AdvPS_SSSB"/>
          <w:szCs w:val="22"/>
        </w:rPr>
        <w:t>ä</w:t>
      </w:r>
      <w:r w:rsidRPr="009863EA">
        <w:rPr>
          <w:rFonts w:cs="AdvPS_SSSB"/>
          <w:szCs w:val="22"/>
        </w:rPr>
        <w:t>fts</w:t>
      </w:r>
      <w:r w:rsidR="009863EA" w:rsidRPr="009863EA">
        <w:rPr>
          <w:rFonts w:cs="AdvPS_SSSB"/>
          <w:szCs w:val="22"/>
        </w:rPr>
        <w:t>fü</w:t>
      </w:r>
      <w:r w:rsidRPr="009863EA">
        <w:rPr>
          <w:rFonts w:cs="AdvPS_SSSB"/>
          <w:szCs w:val="22"/>
        </w:rPr>
        <w:t>hrer der</w:t>
      </w:r>
      <w:r w:rsidR="009863EA" w:rsidRPr="009863EA">
        <w:rPr>
          <w:rFonts w:cs="AdvPS_SSSB"/>
          <w:szCs w:val="22"/>
        </w:rPr>
        <w:t xml:space="preserve"> </w:t>
      </w:r>
      <w:r w:rsidRPr="009863EA">
        <w:rPr>
          <w:rFonts w:cs="AdvPS_SSSB"/>
          <w:szCs w:val="22"/>
        </w:rPr>
        <w:t>Gesellschaft seiner vorherigen Zustimmung bed</w:t>
      </w:r>
      <w:r w:rsidR="009863EA">
        <w:rPr>
          <w:rFonts w:cs="AdvPS_SSSB"/>
          <w:szCs w:val="22"/>
        </w:rPr>
        <w:t>ü</w:t>
      </w:r>
      <w:r w:rsidRPr="009863EA">
        <w:rPr>
          <w:rFonts w:cs="AdvPS_SSSB"/>
          <w:szCs w:val="22"/>
        </w:rPr>
        <w:t>rfen.</w:t>
      </w:r>
    </w:p>
    <w:p w:rsidR="003A551D" w:rsidRDefault="003A551D" w:rsidP="003A551D">
      <w:pPr>
        <w:autoSpaceDE w:val="0"/>
        <w:autoSpaceDN w:val="0"/>
        <w:adjustRightInd w:val="0"/>
        <w:jc w:val="both"/>
        <w:rPr>
          <w:rFonts w:cs="AdvPS_SSSB"/>
          <w:szCs w:val="22"/>
        </w:rPr>
      </w:pPr>
    </w:p>
    <w:p w:rsidR="003A551D" w:rsidRPr="003A551D" w:rsidRDefault="003A551D" w:rsidP="004D678E">
      <w:pPr>
        <w:autoSpaceDE w:val="0"/>
        <w:autoSpaceDN w:val="0"/>
        <w:adjustRightInd w:val="0"/>
        <w:ind w:left="567" w:hanging="567"/>
        <w:jc w:val="both"/>
        <w:rPr>
          <w:rFonts w:cs="AdvPS_SSSB"/>
          <w:szCs w:val="22"/>
        </w:rPr>
      </w:pPr>
      <w:r w:rsidRPr="003A551D">
        <w:rPr>
          <w:rFonts w:cs="AdvPS_SSSB"/>
          <w:szCs w:val="22"/>
        </w:rPr>
        <w:t>3</w:t>
      </w:r>
      <w:r w:rsidR="004D678E">
        <w:rPr>
          <w:rFonts w:cs="AdvPS_SSSB"/>
          <w:szCs w:val="22"/>
        </w:rPr>
        <w:tab/>
      </w:r>
      <w:r w:rsidRPr="003A551D">
        <w:rPr>
          <w:rFonts w:cs="AdvPS_SSSB"/>
          <w:szCs w:val="22"/>
        </w:rPr>
        <w:t>Die Gesch</w:t>
      </w:r>
      <w:r w:rsidR="009863EA">
        <w:rPr>
          <w:rFonts w:cs="AdvPS_SSSB"/>
          <w:szCs w:val="22"/>
        </w:rPr>
        <w:t>ä</w:t>
      </w:r>
      <w:r w:rsidRPr="003A551D">
        <w:rPr>
          <w:rFonts w:cs="AdvPS_SSSB"/>
          <w:szCs w:val="22"/>
        </w:rPr>
        <w:t>ftsf</w:t>
      </w:r>
      <w:r w:rsidR="009863EA">
        <w:rPr>
          <w:rFonts w:cs="AdvPS_SSSB"/>
          <w:szCs w:val="22"/>
        </w:rPr>
        <w:t>ü</w:t>
      </w:r>
      <w:r w:rsidRPr="003A551D">
        <w:rPr>
          <w:rFonts w:cs="AdvPS_SSSB"/>
          <w:szCs w:val="22"/>
        </w:rPr>
        <w:t xml:space="preserve">hrer sind verpflichtet, dem Beirat </w:t>
      </w:r>
      <w:r w:rsidR="009863EA">
        <w:rPr>
          <w:rFonts w:cs="AdvPS_SSSB"/>
          <w:szCs w:val="22"/>
        </w:rPr>
        <w:t>ü</w:t>
      </w:r>
      <w:r w:rsidRPr="003A551D">
        <w:rPr>
          <w:rFonts w:cs="AdvPS_SSSB"/>
          <w:szCs w:val="22"/>
        </w:rPr>
        <w:t>ber alle</w:t>
      </w:r>
      <w:r w:rsidR="009863EA">
        <w:rPr>
          <w:rFonts w:cs="AdvPS_SSSB"/>
          <w:szCs w:val="22"/>
        </w:rPr>
        <w:t xml:space="preserve"> </w:t>
      </w:r>
      <w:r w:rsidRPr="003A551D">
        <w:rPr>
          <w:rFonts w:cs="AdvPS_SSSB"/>
          <w:szCs w:val="22"/>
        </w:rPr>
        <w:t xml:space="preserve">Angelegenheiten der Gesellschaft sowie </w:t>
      </w:r>
      <w:r w:rsidR="009863EA">
        <w:rPr>
          <w:rFonts w:cs="AdvPS_SSSB"/>
          <w:szCs w:val="22"/>
        </w:rPr>
        <w:t>ü</w:t>
      </w:r>
      <w:r w:rsidRPr="003A551D">
        <w:rPr>
          <w:rFonts w:cs="AdvPS_SSSB"/>
          <w:szCs w:val="22"/>
        </w:rPr>
        <w:t>ber gesch</w:t>
      </w:r>
      <w:r w:rsidR="009863EA">
        <w:rPr>
          <w:rFonts w:cs="AdvPS_SSSB"/>
          <w:szCs w:val="22"/>
        </w:rPr>
        <w:t>ä</w:t>
      </w:r>
      <w:r w:rsidRPr="003A551D">
        <w:rPr>
          <w:rFonts w:cs="AdvPS_SSSB"/>
          <w:szCs w:val="22"/>
        </w:rPr>
        <w:t>ftliche Vorg</w:t>
      </w:r>
      <w:r w:rsidR="009863EA">
        <w:rPr>
          <w:rFonts w:cs="AdvPS_SSSB"/>
          <w:szCs w:val="22"/>
        </w:rPr>
        <w:t>ä</w:t>
      </w:r>
      <w:r w:rsidRPr="003A551D">
        <w:rPr>
          <w:rFonts w:cs="AdvPS_SSSB"/>
          <w:szCs w:val="22"/>
        </w:rPr>
        <w:t>nge laufend bzw. anlassbezogen zu berichten und Auskunft zu</w:t>
      </w:r>
      <w:r w:rsidR="009863EA">
        <w:rPr>
          <w:rFonts w:cs="AdvPS_SSSB"/>
          <w:szCs w:val="22"/>
        </w:rPr>
        <w:t xml:space="preserve"> </w:t>
      </w:r>
      <w:r w:rsidRPr="003A551D">
        <w:rPr>
          <w:rFonts w:cs="AdvPS_SSSB"/>
          <w:szCs w:val="22"/>
        </w:rPr>
        <w:t>erteilen sowie auf sein Verlangen zu den Sitzungen des Beirats zu</w:t>
      </w:r>
      <w:r w:rsidR="009863EA">
        <w:rPr>
          <w:rFonts w:cs="AdvPS_SSSB"/>
          <w:szCs w:val="22"/>
        </w:rPr>
        <w:t xml:space="preserve"> </w:t>
      </w:r>
      <w:r w:rsidRPr="003A551D">
        <w:rPr>
          <w:rFonts w:cs="AdvPS_SSSB"/>
          <w:szCs w:val="22"/>
        </w:rPr>
        <w:t>erscheinen. Insbesondere hat die Gesch</w:t>
      </w:r>
      <w:r w:rsidR="009863EA">
        <w:rPr>
          <w:rFonts w:cs="AdvPS_SSSB"/>
          <w:szCs w:val="22"/>
        </w:rPr>
        <w:t>ä</w:t>
      </w:r>
      <w:r w:rsidRPr="003A551D">
        <w:rPr>
          <w:rFonts w:cs="AdvPS_SSSB"/>
          <w:szCs w:val="22"/>
        </w:rPr>
        <w:t>ftsf</w:t>
      </w:r>
      <w:r w:rsidR="009863EA">
        <w:rPr>
          <w:rFonts w:cs="AdvPS_SSSB"/>
          <w:szCs w:val="22"/>
        </w:rPr>
        <w:t>ü</w:t>
      </w:r>
      <w:r w:rsidRPr="003A551D">
        <w:rPr>
          <w:rFonts w:cs="AdvPS_SSSB"/>
          <w:szCs w:val="22"/>
        </w:rPr>
        <w:t>hrung dem Beirat</w:t>
      </w:r>
      <w:r w:rsidR="009863EA">
        <w:rPr>
          <w:rFonts w:cs="AdvPS_SSSB"/>
          <w:szCs w:val="22"/>
        </w:rPr>
        <w:t xml:space="preserve"> </w:t>
      </w:r>
      <w:r w:rsidRPr="003A551D">
        <w:rPr>
          <w:rFonts w:cs="AdvPS_SSSB"/>
          <w:szCs w:val="22"/>
        </w:rPr>
        <w:t>unaufgefordert regelm</w:t>
      </w:r>
      <w:r w:rsidR="009863EA">
        <w:rPr>
          <w:rFonts w:cs="AdvPS_SSSB"/>
          <w:szCs w:val="22"/>
        </w:rPr>
        <w:t>ä</w:t>
      </w:r>
      <w:r w:rsidRPr="003A551D">
        <w:rPr>
          <w:rFonts w:cs="AdvPS_SSSB"/>
          <w:szCs w:val="22"/>
        </w:rPr>
        <w:t xml:space="preserve">ßig </w:t>
      </w:r>
      <w:r w:rsidR="009863EA">
        <w:rPr>
          <w:rFonts w:cs="AdvPS_SSSB"/>
          <w:szCs w:val="22"/>
        </w:rPr>
        <w:t>ü</w:t>
      </w:r>
      <w:r w:rsidRPr="003A551D">
        <w:rPr>
          <w:rFonts w:cs="AdvPS_SSSB"/>
          <w:szCs w:val="22"/>
        </w:rPr>
        <w:t>ber die Entwicklung der Ums</w:t>
      </w:r>
      <w:r w:rsidR="009863EA">
        <w:rPr>
          <w:rFonts w:cs="AdvPS_SSSB"/>
          <w:szCs w:val="22"/>
        </w:rPr>
        <w:t>ä</w:t>
      </w:r>
      <w:r w:rsidRPr="003A551D">
        <w:rPr>
          <w:rFonts w:cs="AdvPS_SSSB"/>
          <w:szCs w:val="22"/>
        </w:rPr>
        <w:t>tze, der</w:t>
      </w:r>
      <w:r w:rsidR="009863EA">
        <w:rPr>
          <w:rFonts w:cs="AdvPS_SSSB"/>
          <w:szCs w:val="22"/>
        </w:rPr>
        <w:t xml:space="preserve"> </w:t>
      </w:r>
      <w:r w:rsidRPr="003A551D">
        <w:rPr>
          <w:rFonts w:cs="AdvPS_SSSB"/>
          <w:szCs w:val="22"/>
        </w:rPr>
        <w:t>Ertragslage, der Liquidit</w:t>
      </w:r>
      <w:r w:rsidR="009863EA">
        <w:rPr>
          <w:rFonts w:cs="AdvPS_SSSB"/>
          <w:szCs w:val="22"/>
        </w:rPr>
        <w:t>ä</w:t>
      </w:r>
      <w:r w:rsidRPr="003A551D">
        <w:rPr>
          <w:rFonts w:cs="AdvPS_SSSB"/>
          <w:szCs w:val="22"/>
        </w:rPr>
        <w:t xml:space="preserve">t und </w:t>
      </w:r>
      <w:r w:rsidR="009863EA">
        <w:rPr>
          <w:rFonts w:cs="AdvPS_SSSB"/>
          <w:szCs w:val="22"/>
        </w:rPr>
        <w:t>ü</w:t>
      </w:r>
      <w:r w:rsidRPr="003A551D">
        <w:rPr>
          <w:rFonts w:cs="AdvPS_SSSB"/>
          <w:szCs w:val="22"/>
        </w:rPr>
        <w:t>ber besondere Entwicklungen der</w:t>
      </w:r>
      <w:r w:rsidR="009863EA">
        <w:rPr>
          <w:rFonts w:cs="AdvPS_SSSB"/>
          <w:szCs w:val="22"/>
        </w:rPr>
        <w:t xml:space="preserve"> </w:t>
      </w:r>
      <w:r w:rsidRPr="003A551D">
        <w:rPr>
          <w:rFonts w:cs="AdvPS_SSSB"/>
          <w:szCs w:val="22"/>
        </w:rPr>
        <w:t>Gesellschaft zu berichten.</w:t>
      </w:r>
    </w:p>
    <w:p w:rsidR="00AA1B6D" w:rsidRDefault="00AA1B6D" w:rsidP="00AA1B6D">
      <w:pPr>
        <w:autoSpaceDE w:val="0"/>
        <w:autoSpaceDN w:val="0"/>
        <w:adjustRightInd w:val="0"/>
        <w:rPr>
          <w:rFonts w:cs="AdvPS_SSSB"/>
          <w:szCs w:val="22"/>
        </w:rPr>
      </w:pPr>
    </w:p>
    <w:p w:rsidR="00AA1B6D" w:rsidRDefault="00AA1B6D" w:rsidP="00AA1B6D">
      <w:pPr>
        <w:autoSpaceDE w:val="0"/>
        <w:autoSpaceDN w:val="0"/>
        <w:adjustRightInd w:val="0"/>
        <w:rPr>
          <w:rFonts w:cs="AdvPS_SSSB"/>
          <w:b/>
          <w:szCs w:val="22"/>
        </w:rPr>
      </w:pPr>
      <w:r>
        <w:rPr>
          <w:rFonts w:cs="AdvPS_SSSB"/>
          <w:b/>
          <w:szCs w:val="22"/>
        </w:rPr>
        <w:t xml:space="preserve">S. </w:t>
      </w:r>
      <w:r w:rsidR="001811B0">
        <w:rPr>
          <w:rFonts w:cs="AdvPS_SSSB"/>
          <w:b/>
          <w:szCs w:val="22"/>
        </w:rPr>
        <w:t>198</w:t>
      </w:r>
    </w:p>
    <w:p w:rsidR="00AA1B6D" w:rsidRDefault="001811B0" w:rsidP="001811B0">
      <w:pPr>
        <w:autoSpaceDE w:val="0"/>
        <w:autoSpaceDN w:val="0"/>
        <w:adjustRightInd w:val="0"/>
        <w:rPr>
          <w:rFonts w:cs="AdvPS_SSSB"/>
          <w:b/>
          <w:szCs w:val="22"/>
        </w:rPr>
      </w:pPr>
      <w:r w:rsidRPr="001811B0">
        <w:rPr>
          <w:rFonts w:cs="AdvPS_SSSB"/>
          <w:b/>
          <w:szCs w:val="22"/>
        </w:rPr>
        <w:t>Amtsdauer, Vergütung, Haftung und Entlastung des</w:t>
      </w:r>
      <w:r w:rsidR="002635AF">
        <w:rPr>
          <w:rFonts w:cs="AdvPS_SSSB"/>
          <w:b/>
          <w:szCs w:val="22"/>
        </w:rPr>
        <w:t xml:space="preserve"> </w:t>
      </w:r>
      <w:r>
        <w:rPr>
          <w:rFonts w:cs="AdvPS_SSSB"/>
          <w:b/>
          <w:szCs w:val="22"/>
        </w:rPr>
        <w:t>Beirats:</w:t>
      </w:r>
      <w:r>
        <w:rPr>
          <w:rStyle w:val="Funotenzeichen"/>
          <w:rFonts w:cs="AdvPS_SSSB"/>
          <w:b w:val="0"/>
          <w:szCs w:val="22"/>
        </w:rPr>
        <w:footnoteReference w:id="2"/>
      </w:r>
    </w:p>
    <w:p w:rsidR="001811B0" w:rsidRDefault="001811B0" w:rsidP="001811B0">
      <w:pPr>
        <w:autoSpaceDE w:val="0"/>
        <w:autoSpaceDN w:val="0"/>
        <w:adjustRightInd w:val="0"/>
        <w:jc w:val="both"/>
        <w:rPr>
          <w:rFonts w:cs="AdvPS_SSSB"/>
          <w:szCs w:val="22"/>
        </w:rPr>
      </w:pPr>
      <w:r w:rsidRPr="001811B0">
        <w:rPr>
          <w:rFonts w:cs="AdvPS_SSSB"/>
          <w:szCs w:val="22"/>
        </w:rPr>
        <w:t>(1) Soweit die Gesellschafterversammlung bei der Wahl nicht mit</w:t>
      </w:r>
      <w:r>
        <w:rPr>
          <w:rFonts w:cs="AdvPS_SSSB"/>
          <w:szCs w:val="22"/>
        </w:rPr>
        <w:t xml:space="preserve"> </w:t>
      </w:r>
      <w:r w:rsidRPr="001811B0">
        <w:rPr>
          <w:rFonts w:cs="AdvPS_SSSB"/>
          <w:szCs w:val="22"/>
        </w:rPr>
        <w:t>einer Mehrheit von 75 % der abgegebenen Stimmen eine k</w:t>
      </w:r>
      <w:r>
        <w:rPr>
          <w:rFonts w:cs="AdvPS_SSSB"/>
          <w:szCs w:val="22"/>
        </w:rPr>
        <w:t>ü</w:t>
      </w:r>
      <w:r w:rsidRPr="001811B0">
        <w:rPr>
          <w:rFonts w:cs="AdvPS_SSSB"/>
          <w:szCs w:val="22"/>
        </w:rPr>
        <w:t>rzere</w:t>
      </w:r>
      <w:r>
        <w:rPr>
          <w:rFonts w:cs="AdvPS_SSSB"/>
          <w:szCs w:val="22"/>
        </w:rPr>
        <w:t xml:space="preserve"> </w:t>
      </w:r>
      <w:r w:rsidRPr="001811B0">
        <w:rPr>
          <w:rFonts w:cs="AdvPS_SSSB"/>
          <w:szCs w:val="22"/>
        </w:rPr>
        <w:t>Amtszeit bestimmt, endet die Amtszeit der Beiratsmitglieder mit</w:t>
      </w:r>
      <w:r>
        <w:rPr>
          <w:rFonts w:cs="AdvPS_SSSB"/>
          <w:szCs w:val="22"/>
        </w:rPr>
        <w:t xml:space="preserve"> </w:t>
      </w:r>
      <w:r w:rsidRPr="001811B0">
        <w:rPr>
          <w:rFonts w:cs="AdvPS_SSSB"/>
          <w:szCs w:val="22"/>
        </w:rPr>
        <w:t>dem Ablauf der ordentlichen Gesellschafterversammlung, die</w:t>
      </w:r>
      <w:r>
        <w:rPr>
          <w:rFonts w:cs="AdvPS_SSSB"/>
          <w:szCs w:val="22"/>
        </w:rPr>
        <w:t xml:space="preserve"> ü</w:t>
      </w:r>
      <w:r w:rsidRPr="001811B0">
        <w:rPr>
          <w:rFonts w:cs="AdvPS_SSSB"/>
          <w:szCs w:val="22"/>
        </w:rPr>
        <w:t>ber die Entlastung des Beirats f</w:t>
      </w:r>
      <w:r>
        <w:rPr>
          <w:rFonts w:cs="AdvPS_SSSB"/>
          <w:szCs w:val="22"/>
        </w:rPr>
        <w:t>ü</w:t>
      </w:r>
      <w:r w:rsidRPr="001811B0">
        <w:rPr>
          <w:rFonts w:cs="AdvPS_SSSB"/>
          <w:szCs w:val="22"/>
        </w:rPr>
        <w:t>r das … Gesch</w:t>
      </w:r>
      <w:r>
        <w:rPr>
          <w:rFonts w:cs="AdvPS_SSSB"/>
          <w:szCs w:val="22"/>
        </w:rPr>
        <w:t>ä</w:t>
      </w:r>
      <w:r w:rsidRPr="001811B0">
        <w:rPr>
          <w:rFonts w:cs="AdvPS_SSSB"/>
          <w:szCs w:val="22"/>
        </w:rPr>
        <w:t>ftsjahr nach</w:t>
      </w:r>
      <w:r>
        <w:rPr>
          <w:rFonts w:cs="AdvPS_SSSB"/>
          <w:szCs w:val="22"/>
        </w:rPr>
        <w:t xml:space="preserve"> </w:t>
      </w:r>
      <w:r w:rsidRPr="001811B0">
        <w:rPr>
          <w:rFonts w:cs="AdvPS_SSSB"/>
          <w:szCs w:val="22"/>
        </w:rPr>
        <w:t>dem Beginn der Amtszeit beschließt; das Gesch</w:t>
      </w:r>
      <w:r>
        <w:rPr>
          <w:rFonts w:cs="AdvPS_SSSB"/>
          <w:szCs w:val="22"/>
        </w:rPr>
        <w:t>ä</w:t>
      </w:r>
      <w:r w:rsidRPr="001811B0">
        <w:rPr>
          <w:rFonts w:cs="AdvPS_SSSB"/>
          <w:szCs w:val="22"/>
        </w:rPr>
        <w:t>ftsjahr, in dem</w:t>
      </w:r>
      <w:r>
        <w:rPr>
          <w:rFonts w:cs="AdvPS_SSSB"/>
          <w:szCs w:val="22"/>
        </w:rPr>
        <w:t xml:space="preserve"> </w:t>
      </w:r>
      <w:r w:rsidRPr="001811B0">
        <w:rPr>
          <w:rFonts w:cs="AdvPS_SSSB"/>
          <w:szCs w:val="22"/>
        </w:rPr>
        <w:t>die Amtszeit beginnt, wird hierbei nicht mitgerechnet. Die Amtszeit beginnt mit der Annahme der Wahl durch das betreffende</w:t>
      </w:r>
      <w:r>
        <w:rPr>
          <w:rFonts w:cs="AdvPS_SSSB"/>
          <w:szCs w:val="22"/>
        </w:rPr>
        <w:t xml:space="preserve"> </w:t>
      </w:r>
      <w:r w:rsidRPr="001811B0">
        <w:rPr>
          <w:rFonts w:cs="AdvPS_SSSB"/>
          <w:szCs w:val="22"/>
        </w:rPr>
        <w:t>Beiratsmitglied.</w:t>
      </w:r>
    </w:p>
    <w:p w:rsidR="001811B0" w:rsidRPr="001811B0" w:rsidRDefault="001811B0" w:rsidP="001811B0">
      <w:pPr>
        <w:autoSpaceDE w:val="0"/>
        <w:autoSpaceDN w:val="0"/>
        <w:adjustRightInd w:val="0"/>
        <w:jc w:val="both"/>
        <w:rPr>
          <w:rFonts w:cs="AdvPS_SSSB"/>
          <w:szCs w:val="22"/>
        </w:rPr>
      </w:pPr>
    </w:p>
    <w:p w:rsidR="001811B0" w:rsidRDefault="001811B0" w:rsidP="001811B0">
      <w:pPr>
        <w:autoSpaceDE w:val="0"/>
        <w:autoSpaceDN w:val="0"/>
        <w:adjustRightInd w:val="0"/>
        <w:jc w:val="both"/>
        <w:rPr>
          <w:rFonts w:cs="AdvPS_SSSB"/>
          <w:szCs w:val="22"/>
        </w:rPr>
      </w:pPr>
      <w:r w:rsidRPr="001811B0">
        <w:rPr>
          <w:rFonts w:cs="AdvPS_SSSB"/>
          <w:szCs w:val="22"/>
        </w:rPr>
        <w:t>(2) Ist bis zum Ablauf der Amtsdauer eines Beiratsmitgliedes</w:t>
      </w:r>
      <w:r>
        <w:rPr>
          <w:rFonts w:cs="AdvPS_SSSB"/>
          <w:szCs w:val="22"/>
        </w:rPr>
        <w:t xml:space="preserve"> </w:t>
      </w:r>
      <w:r w:rsidRPr="001811B0">
        <w:rPr>
          <w:rFonts w:cs="AdvPS_SSSB"/>
          <w:szCs w:val="22"/>
        </w:rPr>
        <w:t>dessen Nachfolger noch nicht gew</w:t>
      </w:r>
      <w:r>
        <w:rPr>
          <w:rFonts w:cs="AdvPS_SSSB"/>
          <w:szCs w:val="22"/>
        </w:rPr>
        <w:t>ä</w:t>
      </w:r>
      <w:r w:rsidRPr="001811B0">
        <w:rPr>
          <w:rFonts w:cs="AdvPS_SSSB"/>
          <w:szCs w:val="22"/>
        </w:rPr>
        <w:t>hlt, so verl</w:t>
      </w:r>
      <w:r>
        <w:rPr>
          <w:rFonts w:cs="AdvPS_SSSB"/>
          <w:szCs w:val="22"/>
        </w:rPr>
        <w:t>ä</w:t>
      </w:r>
      <w:r w:rsidRPr="001811B0">
        <w:rPr>
          <w:rFonts w:cs="AdvPS_SSSB"/>
          <w:szCs w:val="22"/>
        </w:rPr>
        <w:t>ngert sich die</w:t>
      </w:r>
      <w:r>
        <w:rPr>
          <w:rFonts w:cs="AdvPS_SSSB"/>
          <w:szCs w:val="22"/>
        </w:rPr>
        <w:t xml:space="preserve"> </w:t>
      </w:r>
      <w:r w:rsidRPr="001811B0">
        <w:rPr>
          <w:rFonts w:cs="AdvPS_SSSB"/>
          <w:szCs w:val="22"/>
        </w:rPr>
        <w:t>Amtsdauer des bisherigen Beiratsmitgliedes bis zur Neuwahl.</w:t>
      </w:r>
      <w:r>
        <w:rPr>
          <w:rFonts w:cs="AdvPS_SSSB"/>
          <w:szCs w:val="22"/>
        </w:rPr>
        <w:t xml:space="preserve"> </w:t>
      </w:r>
      <w:r w:rsidRPr="001811B0">
        <w:rPr>
          <w:rFonts w:cs="AdvPS_SSSB"/>
          <w:szCs w:val="22"/>
        </w:rPr>
        <w:t>Eine Wiederbestellung ist unbegrenzt zul</w:t>
      </w:r>
      <w:r>
        <w:rPr>
          <w:rFonts w:cs="AdvPS_SSSB"/>
          <w:szCs w:val="22"/>
        </w:rPr>
        <w:t>ä</w:t>
      </w:r>
      <w:r w:rsidRPr="001811B0">
        <w:rPr>
          <w:rFonts w:cs="AdvPS_SSSB"/>
          <w:szCs w:val="22"/>
        </w:rPr>
        <w:t>ssig. Im Interesse der</w:t>
      </w:r>
      <w:r>
        <w:rPr>
          <w:rFonts w:cs="AdvPS_SSSB"/>
          <w:szCs w:val="22"/>
        </w:rPr>
        <w:t xml:space="preserve"> </w:t>
      </w:r>
      <w:r w:rsidRPr="001811B0">
        <w:rPr>
          <w:rFonts w:cs="AdvPS_SSSB"/>
          <w:szCs w:val="22"/>
        </w:rPr>
        <w:t>Gesellschaft wird jedoch angestrebt, dass ein Beiratsmitglied</w:t>
      </w:r>
      <w:r w:rsidR="00F73308">
        <w:rPr>
          <w:rFonts w:cs="AdvPS_SSSB"/>
          <w:szCs w:val="22"/>
        </w:rPr>
        <w:t xml:space="preserve"> </w:t>
      </w:r>
      <w:r w:rsidRPr="001811B0">
        <w:rPr>
          <w:rFonts w:cs="AdvPS_SSSB"/>
          <w:szCs w:val="22"/>
        </w:rPr>
        <w:t>nach zwei, h</w:t>
      </w:r>
      <w:r w:rsidR="00F73308">
        <w:rPr>
          <w:rFonts w:cs="AdvPS_SSSB"/>
          <w:szCs w:val="22"/>
        </w:rPr>
        <w:t>ö</w:t>
      </w:r>
      <w:r w:rsidRPr="001811B0">
        <w:rPr>
          <w:rFonts w:cs="AdvPS_SSSB"/>
          <w:szCs w:val="22"/>
        </w:rPr>
        <w:t>chstens drei Amtsperioden durch eine geeignete</w:t>
      </w:r>
      <w:r w:rsidR="00F73308">
        <w:rPr>
          <w:rFonts w:cs="AdvPS_SSSB"/>
          <w:szCs w:val="22"/>
        </w:rPr>
        <w:t xml:space="preserve"> </w:t>
      </w:r>
      <w:r w:rsidRPr="001811B0">
        <w:rPr>
          <w:rFonts w:cs="AdvPS_SSSB"/>
          <w:szCs w:val="22"/>
        </w:rPr>
        <w:t>Pers</w:t>
      </w:r>
      <w:r w:rsidR="00F73308">
        <w:rPr>
          <w:rFonts w:cs="AdvPS_SSSB"/>
          <w:szCs w:val="22"/>
        </w:rPr>
        <w:t>ö</w:t>
      </w:r>
      <w:r w:rsidRPr="001811B0">
        <w:rPr>
          <w:rFonts w:cs="AdvPS_SSSB"/>
          <w:szCs w:val="22"/>
        </w:rPr>
        <w:t>nlichkeit ersetzt wird.</w:t>
      </w:r>
    </w:p>
    <w:p w:rsidR="00F73308" w:rsidRPr="001811B0" w:rsidRDefault="00F73308" w:rsidP="001811B0">
      <w:pPr>
        <w:autoSpaceDE w:val="0"/>
        <w:autoSpaceDN w:val="0"/>
        <w:adjustRightInd w:val="0"/>
        <w:jc w:val="both"/>
        <w:rPr>
          <w:rFonts w:cs="AdvPS_SSSB"/>
          <w:szCs w:val="22"/>
        </w:rPr>
      </w:pPr>
    </w:p>
    <w:p w:rsidR="001811B0" w:rsidRDefault="001811B0" w:rsidP="001811B0">
      <w:pPr>
        <w:autoSpaceDE w:val="0"/>
        <w:autoSpaceDN w:val="0"/>
        <w:adjustRightInd w:val="0"/>
        <w:jc w:val="both"/>
        <w:rPr>
          <w:rFonts w:cs="AdvPS_SSSB"/>
          <w:szCs w:val="22"/>
        </w:rPr>
      </w:pPr>
      <w:r w:rsidRPr="001811B0">
        <w:rPr>
          <w:rFonts w:cs="AdvPS_SSSB"/>
          <w:szCs w:val="22"/>
        </w:rPr>
        <w:t>(3) Die Abberufung von Beiratsmitgliedern ist jederzeit m</w:t>
      </w:r>
      <w:r w:rsidR="00F73308">
        <w:rPr>
          <w:rFonts w:cs="AdvPS_SSSB"/>
          <w:szCs w:val="22"/>
        </w:rPr>
        <w:t>ö</w:t>
      </w:r>
      <w:r w:rsidRPr="001811B0">
        <w:rPr>
          <w:rFonts w:cs="AdvPS_SSSB"/>
          <w:szCs w:val="22"/>
        </w:rPr>
        <w:t>glich.</w:t>
      </w:r>
      <w:r w:rsidR="00F73308">
        <w:rPr>
          <w:rFonts w:cs="AdvPS_SSSB"/>
          <w:szCs w:val="22"/>
        </w:rPr>
        <w:t xml:space="preserve"> </w:t>
      </w:r>
      <w:r w:rsidRPr="001811B0">
        <w:rPr>
          <w:rFonts w:cs="AdvPS_SSSB"/>
          <w:szCs w:val="22"/>
        </w:rPr>
        <w:t>Sie erfolgt durch Beschluss der Gesellschafterversammlung mit</w:t>
      </w:r>
      <w:r w:rsidR="00F73308">
        <w:rPr>
          <w:rFonts w:cs="AdvPS_SSSB"/>
          <w:szCs w:val="22"/>
        </w:rPr>
        <w:t xml:space="preserve"> </w:t>
      </w:r>
      <w:r w:rsidRPr="001811B0">
        <w:rPr>
          <w:rFonts w:cs="AdvPS_SSSB"/>
          <w:szCs w:val="22"/>
        </w:rPr>
        <w:t>der zur Wahl erforderlichen Mehrheit von 75 % der abgegebenen</w:t>
      </w:r>
      <w:r w:rsidR="00F73308">
        <w:rPr>
          <w:rFonts w:cs="AdvPS_SSSB"/>
          <w:szCs w:val="22"/>
        </w:rPr>
        <w:t xml:space="preserve"> </w:t>
      </w:r>
      <w:r w:rsidRPr="001811B0">
        <w:rPr>
          <w:rFonts w:cs="AdvPS_SSSB"/>
          <w:szCs w:val="22"/>
        </w:rPr>
        <w:t>Stimmen. Jedes Beiratsmitglied ist berechtigt, sein Amt nach</w:t>
      </w:r>
      <w:r w:rsidR="00F73308">
        <w:rPr>
          <w:rFonts w:cs="AdvPS_SSSB"/>
          <w:szCs w:val="22"/>
        </w:rPr>
        <w:t xml:space="preserve"> </w:t>
      </w:r>
      <w:r w:rsidRPr="001811B0">
        <w:rPr>
          <w:rFonts w:cs="AdvPS_SSSB"/>
          <w:szCs w:val="22"/>
        </w:rPr>
        <w:t>schriftlicher Anzeige an den Beiratsvorsitzenden jederzeit mit</w:t>
      </w:r>
      <w:r w:rsidR="00F73308">
        <w:rPr>
          <w:rFonts w:cs="AdvPS_SSSB"/>
          <w:szCs w:val="22"/>
        </w:rPr>
        <w:t xml:space="preserve"> </w:t>
      </w:r>
      <w:r w:rsidRPr="001811B0">
        <w:rPr>
          <w:rFonts w:cs="AdvPS_SSSB"/>
          <w:szCs w:val="22"/>
        </w:rPr>
        <w:t>einer Frist von drei Monaten zum Ende eines Kalendermonats</w:t>
      </w:r>
      <w:r w:rsidR="00F73308">
        <w:rPr>
          <w:rFonts w:cs="AdvPS_SSSB"/>
          <w:szCs w:val="22"/>
        </w:rPr>
        <w:t xml:space="preserve"> </w:t>
      </w:r>
      <w:r w:rsidRPr="001811B0">
        <w:rPr>
          <w:rFonts w:cs="AdvPS_SSSB"/>
          <w:szCs w:val="22"/>
        </w:rPr>
        <w:t>ohne Angabe von Gr</w:t>
      </w:r>
      <w:r w:rsidR="00F73308">
        <w:rPr>
          <w:rFonts w:cs="AdvPS_SSSB"/>
          <w:szCs w:val="22"/>
        </w:rPr>
        <w:t>ü</w:t>
      </w:r>
      <w:r w:rsidRPr="001811B0">
        <w:rPr>
          <w:rFonts w:cs="AdvPS_SSSB"/>
          <w:szCs w:val="22"/>
        </w:rPr>
        <w:t>nden niederzulegen. Der Beiratsvorsitzende</w:t>
      </w:r>
      <w:r w:rsidR="00F73308">
        <w:rPr>
          <w:rFonts w:cs="AdvPS_SSSB"/>
          <w:szCs w:val="22"/>
        </w:rPr>
        <w:t xml:space="preserve"> </w:t>
      </w:r>
      <w:r w:rsidRPr="001811B0">
        <w:rPr>
          <w:rFonts w:cs="AdvPS_SSSB"/>
          <w:szCs w:val="22"/>
        </w:rPr>
        <w:t xml:space="preserve">hat die </w:t>
      </w:r>
      <w:r w:rsidRPr="001811B0">
        <w:rPr>
          <w:rFonts w:cs="AdvPS_SSSB"/>
          <w:szCs w:val="22"/>
        </w:rPr>
        <w:lastRenderedPageBreak/>
        <w:t>Gesellschafter und die anderen Mitglieder des Beirats</w:t>
      </w:r>
      <w:r w:rsidR="00F73308">
        <w:rPr>
          <w:rFonts w:cs="AdvPS_SSSB"/>
          <w:szCs w:val="22"/>
        </w:rPr>
        <w:t xml:space="preserve"> </w:t>
      </w:r>
      <w:r w:rsidRPr="001811B0">
        <w:rPr>
          <w:rFonts w:cs="AdvPS_SSSB"/>
          <w:szCs w:val="22"/>
        </w:rPr>
        <w:t>hiervon unverz</w:t>
      </w:r>
      <w:r w:rsidR="00F73308">
        <w:rPr>
          <w:rFonts w:cs="AdvPS_SSSB"/>
          <w:szCs w:val="22"/>
        </w:rPr>
        <w:t>ü</w:t>
      </w:r>
      <w:r w:rsidRPr="001811B0">
        <w:rPr>
          <w:rFonts w:cs="AdvPS_SSSB"/>
          <w:szCs w:val="22"/>
        </w:rPr>
        <w:t>glich in Kenntnis zu setzen. Abberufene oder aus</w:t>
      </w:r>
      <w:r w:rsidR="00F73308">
        <w:rPr>
          <w:rFonts w:cs="AdvPS_SSSB"/>
          <w:szCs w:val="22"/>
        </w:rPr>
        <w:t xml:space="preserve"> </w:t>
      </w:r>
      <w:r w:rsidRPr="001811B0">
        <w:rPr>
          <w:rFonts w:cs="AdvPS_SSSB"/>
          <w:szCs w:val="22"/>
        </w:rPr>
        <w:t>sonstigen Gr</w:t>
      </w:r>
      <w:r w:rsidR="00F73308">
        <w:rPr>
          <w:rFonts w:cs="AdvPS_SSSB"/>
          <w:szCs w:val="22"/>
        </w:rPr>
        <w:t>ü</w:t>
      </w:r>
      <w:r w:rsidRPr="001811B0">
        <w:rPr>
          <w:rFonts w:cs="AdvPS_SSSB"/>
          <w:szCs w:val="22"/>
        </w:rPr>
        <w:t>nden vorzeitig ausscheidende Beiratsmitglieder sind</w:t>
      </w:r>
      <w:r w:rsidR="00F73308">
        <w:rPr>
          <w:rFonts w:cs="AdvPS_SSSB"/>
          <w:szCs w:val="22"/>
        </w:rPr>
        <w:t xml:space="preserve"> </w:t>
      </w:r>
      <w:r w:rsidRPr="001811B0">
        <w:rPr>
          <w:rFonts w:cs="AdvPS_SSSB"/>
          <w:szCs w:val="22"/>
        </w:rPr>
        <w:t>unverz</w:t>
      </w:r>
      <w:r w:rsidR="00F73308">
        <w:rPr>
          <w:rFonts w:cs="AdvPS_SSSB"/>
          <w:szCs w:val="22"/>
        </w:rPr>
        <w:t>ü</w:t>
      </w:r>
      <w:r w:rsidRPr="001811B0">
        <w:rPr>
          <w:rFonts w:cs="AdvPS_SSSB"/>
          <w:szCs w:val="22"/>
        </w:rPr>
        <w:t>glich durch Neuwahlen zu ersetzen. Die Ersetzung erfolgt</w:t>
      </w:r>
      <w:r w:rsidR="00F73308">
        <w:rPr>
          <w:rFonts w:cs="AdvPS_SSSB"/>
          <w:szCs w:val="22"/>
        </w:rPr>
        <w:t xml:space="preserve"> </w:t>
      </w:r>
      <w:r w:rsidRPr="001811B0">
        <w:rPr>
          <w:rFonts w:cs="AdvPS_SSSB"/>
          <w:szCs w:val="22"/>
        </w:rPr>
        <w:t>jeweils f</w:t>
      </w:r>
      <w:r w:rsidR="00F73308">
        <w:rPr>
          <w:rFonts w:cs="AdvPS_SSSB"/>
          <w:szCs w:val="22"/>
        </w:rPr>
        <w:t>ü</w:t>
      </w:r>
      <w:r w:rsidRPr="001811B0">
        <w:rPr>
          <w:rFonts w:cs="AdvPS_SSSB"/>
          <w:szCs w:val="22"/>
        </w:rPr>
        <w:t>r den Rest der Amtsdauer des ausgeschiedenen Beiratsmitgliedes. Entsprechendes gilt, wenn der Vorsitzende oder sein</w:t>
      </w:r>
      <w:r w:rsidR="00F73308">
        <w:rPr>
          <w:rFonts w:cs="AdvPS_SSSB"/>
          <w:szCs w:val="22"/>
        </w:rPr>
        <w:t xml:space="preserve"> </w:t>
      </w:r>
      <w:r w:rsidRPr="001811B0">
        <w:rPr>
          <w:rFonts w:cs="AdvPS_SSSB"/>
          <w:szCs w:val="22"/>
        </w:rPr>
        <w:t>Stellvertreter vorzeitig aus dem Amt ausscheiden.</w:t>
      </w:r>
    </w:p>
    <w:p w:rsidR="00F73308" w:rsidRPr="001811B0" w:rsidRDefault="00F73308" w:rsidP="001811B0">
      <w:pPr>
        <w:autoSpaceDE w:val="0"/>
        <w:autoSpaceDN w:val="0"/>
        <w:adjustRightInd w:val="0"/>
        <w:jc w:val="both"/>
        <w:rPr>
          <w:rFonts w:cs="AdvPS_SSSB"/>
          <w:szCs w:val="22"/>
        </w:rPr>
      </w:pPr>
    </w:p>
    <w:p w:rsidR="001811B0" w:rsidRDefault="001811B0" w:rsidP="001811B0">
      <w:pPr>
        <w:autoSpaceDE w:val="0"/>
        <w:autoSpaceDN w:val="0"/>
        <w:adjustRightInd w:val="0"/>
        <w:jc w:val="both"/>
        <w:rPr>
          <w:rFonts w:cs="AdvPS_SSSB"/>
          <w:szCs w:val="22"/>
        </w:rPr>
      </w:pPr>
      <w:r w:rsidRPr="001811B0">
        <w:rPr>
          <w:rFonts w:cs="AdvPS_SSSB"/>
          <w:szCs w:val="22"/>
        </w:rPr>
        <w:t>(4) Die Mitglieder des Beirats erhalten f</w:t>
      </w:r>
      <w:r w:rsidR="00F73308">
        <w:rPr>
          <w:rFonts w:cs="AdvPS_SSSB"/>
          <w:szCs w:val="22"/>
        </w:rPr>
        <w:t>ü</w:t>
      </w:r>
      <w:r w:rsidRPr="001811B0">
        <w:rPr>
          <w:rFonts w:cs="AdvPS_SSSB"/>
          <w:szCs w:val="22"/>
        </w:rPr>
        <w:t>r jedes volle Gesch</w:t>
      </w:r>
      <w:r w:rsidR="00F73308">
        <w:rPr>
          <w:rFonts w:cs="AdvPS_SSSB"/>
          <w:szCs w:val="22"/>
        </w:rPr>
        <w:t>ä</w:t>
      </w:r>
      <w:r w:rsidRPr="001811B0">
        <w:rPr>
          <w:rFonts w:cs="AdvPS_SSSB"/>
          <w:szCs w:val="22"/>
        </w:rPr>
        <w:t>ftsjahr ihrer Zugeh</w:t>
      </w:r>
      <w:r w:rsidR="00F73308">
        <w:rPr>
          <w:rFonts w:cs="AdvPS_SSSB"/>
          <w:szCs w:val="22"/>
        </w:rPr>
        <w:t>ö</w:t>
      </w:r>
      <w:r w:rsidRPr="001811B0">
        <w:rPr>
          <w:rFonts w:cs="AdvPS_SSSB"/>
          <w:szCs w:val="22"/>
        </w:rPr>
        <w:t>rigkeit zum Beirat eine Verg</w:t>
      </w:r>
      <w:r w:rsidR="00F73308">
        <w:rPr>
          <w:rFonts w:cs="AdvPS_SSSB"/>
          <w:szCs w:val="22"/>
        </w:rPr>
        <w:t>ü</w:t>
      </w:r>
      <w:r w:rsidRPr="001811B0">
        <w:rPr>
          <w:rFonts w:cs="AdvPS_SSSB"/>
          <w:szCs w:val="22"/>
        </w:rPr>
        <w:t>tung, deren H</w:t>
      </w:r>
      <w:r w:rsidR="00F73308">
        <w:rPr>
          <w:rFonts w:cs="AdvPS_SSSB"/>
          <w:szCs w:val="22"/>
        </w:rPr>
        <w:t>ö</w:t>
      </w:r>
      <w:r w:rsidRPr="001811B0">
        <w:rPr>
          <w:rFonts w:cs="AdvPS_SSSB"/>
          <w:szCs w:val="22"/>
        </w:rPr>
        <w:t>he</w:t>
      </w:r>
      <w:r w:rsidR="00F73308">
        <w:rPr>
          <w:rFonts w:cs="AdvPS_SSSB"/>
          <w:szCs w:val="22"/>
        </w:rPr>
        <w:t xml:space="preserve"> </w:t>
      </w:r>
      <w:r w:rsidRPr="001811B0">
        <w:rPr>
          <w:rFonts w:cs="AdvPS_SSSB"/>
          <w:szCs w:val="22"/>
        </w:rPr>
        <w:t>durch Beschluss der Gesellschafterversammlung festgelegt wird</w:t>
      </w:r>
      <w:r w:rsidR="00F73308">
        <w:rPr>
          <w:rFonts w:cs="AdvPS_SSSB"/>
          <w:szCs w:val="22"/>
        </w:rPr>
        <w:t xml:space="preserve"> </w:t>
      </w:r>
      <w:r w:rsidRPr="001811B0">
        <w:rPr>
          <w:rFonts w:cs="AdvPS_SSSB"/>
          <w:szCs w:val="22"/>
        </w:rPr>
        <w:t>und die insbesondere den notwendigen Zeitaufwand der Mitglieder f</w:t>
      </w:r>
      <w:r w:rsidR="00F73308">
        <w:rPr>
          <w:rFonts w:cs="AdvPS_SSSB"/>
          <w:szCs w:val="22"/>
        </w:rPr>
        <w:t>ü</w:t>
      </w:r>
      <w:r w:rsidRPr="001811B0">
        <w:rPr>
          <w:rFonts w:cs="AdvPS_SSSB"/>
          <w:szCs w:val="22"/>
        </w:rPr>
        <w:t>r die Beiratst</w:t>
      </w:r>
      <w:r w:rsidR="00F73308">
        <w:rPr>
          <w:rFonts w:cs="AdvPS_SSSB"/>
          <w:szCs w:val="22"/>
        </w:rPr>
        <w:t>ä</w:t>
      </w:r>
      <w:r w:rsidRPr="001811B0">
        <w:rPr>
          <w:rFonts w:cs="AdvPS_SSSB"/>
          <w:szCs w:val="22"/>
        </w:rPr>
        <w:t>tigkeit ber</w:t>
      </w:r>
      <w:r w:rsidR="00F73308">
        <w:rPr>
          <w:rFonts w:cs="AdvPS_SSSB"/>
          <w:szCs w:val="22"/>
        </w:rPr>
        <w:t>ü</w:t>
      </w:r>
      <w:r w:rsidRPr="001811B0">
        <w:rPr>
          <w:rFonts w:cs="AdvPS_SSSB"/>
          <w:szCs w:val="22"/>
        </w:rPr>
        <w:t>cksichtigen soll. Die Verg</w:t>
      </w:r>
      <w:r w:rsidR="00F73308">
        <w:rPr>
          <w:rFonts w:cs="AdvPS_SSSB"/>
          <w:szCs w:val="22"/>
        </w:rPr>
        <w:t>ü</w:t>
      </w:r>
      <w:r w:rsidRPr="001811B0">
        <w:rPr>
          <w:rFonts w:cs="AdvPS_SSSB"/>
          <w:szCs w:val="22"/>
        </w:rPr>
        <w:t>tung soll grunds</w:t>
      </w:r>
      <w:r w:rsidR="00F73308">
        <w:rPr>
          <w:rFonts w:cs="AdvPS_SSSB"/>
          <w:szCs w:val="22"/>
        </w:rPr>
        <w:t>ä</w:t>
      </w:r>
      <w:r w:rsidRPr="001811B0">
        <w:rPr>
          <w:rFonts w:cs="AdvPS_SSSB"/>
          <w:szCs w:val="22"/>
        </w:rPr>
        <w:t>tzlich f</w:t>
      </w:r>
      <w:r w:rsidR="00F73308">
        <w:rPr>
          <w:rFonts w:cs="AdvPS_SSSB"/>
          <w:szCs w:val="22"/>
        </w:rPr>
        <w:t>ü</w:t>
      </w:r>
      <w:r w:rsidRPr="001811B0">
        <w:rPr>
          <w:rFonts w:cs="AdvPS_SSSB"/>
          <w:szCs w:val="22"/>
        </w:rPr>
        <w:t>r alle Beiratsmitglieder gleich hoch</w:t>
      </w:r>
      <w:r w:rsidR="00F73308">
        <w:rPr>
          <w:rFonts w:cs="AdvPS_SSSB"/>
          <w:szCs w:val="22"/>
        </w:rPr>
        <w:t xml:space="preserve"> </w:t>
      </w:r>
      <w:r w:rsidRPr="001811B0">
        <w:rPr>
          <w:rFonts w:cs="AdvPS_SSSB"/>
          <w:szCs w:val="22"/>
        </w:rPr>
        <w:t>sein, mit Ausnahme der Verg</w:t>
      </w:r>
      <w:r w:rsidR="00F73308">
        <w:rPr>
          <w:rFonts w:cs="AdvPS_SSSB"/>
          <w:szCs w:val="22"/>
        </w:rPr>
        <w:t>ü</w:t>
      </w:r>
      <w:r w:rsidRPr="001811B0">
        <w:rPr>
          <w:rFonts w:cs="AdvPS_SSSB"/>
          <w:szCs w:val="22"/>
        </w:rPr>
        <w:t>tung f</w:t>
      </w:r>
      <w:r w:rsidR="00F73308">
        <w:rPr>
          <w:rFonts w:cs="AdvPS_SSSB"/>
          <w:szCs w:val="22"/>
        </w:rPr>
        <w:t>ü</w:t>
      </w:r>
      <w:r w:rsidRPr="001811B0">
        <w:rPr>
          <w:rFonts w:cs="AdvPS_SSSB"/>
          <w:szCs w:val="22"/>
        </w:rPr>
        <w:t>r den Beiratsvorsitzenden</w:t>
      </w:r>
      <w:r w:rsidR="00F73308">
        <w:rPr>
          <w:rFonts w:cs="AdvPS_SSSB"/>
          <w:szCs w:val="22"/>
        </w:rPr>
        <w:t xml:space="preserve"> </w:t>
      </w:r>
      <w:r w:rsidRPr="001811B0">
        <w:rPr>
          <w:rFonts w:cs="AdvPS_SSSB"/>
          <w:szCs w:val="22"/>
        </w:rPr>
        <w:t xml:space="preserve">und seinen Stellvertreter, die einen Zuschlag </w:t>
      </w:r>
      <w:r w:rsidR="003B4E79" w:rsidRPr="001811B0">
        <w:rPr>
          <w:rFonts w:cs="AdvPS_SSSB"/>
          <w:szCs w:val="22"/>
        </w:rPr>
        <w:t>für</w:t>
      </w:r>
      <w:r w:rsidRPr="001811B0">
        <w:rPr>
          <w:rFonts w:cs="AdvPS_SSSB"/>
          <w:szCs w:val="22"/>
        </w:rPr>
        <w:t xml:space="preserve"> den mit ihren</w:t>
      </w:r>
      <w:r w:rsidR="00F73308">
        <w:rPr>
          <w:rFonts w:cs="AdvPS_SSSB"/>
          <w:szCs w:val="22"/>
        </w:rPr>
        <w:t xml:space="preserve"> </w:t>
      </w:r>
      <w:r w:rsidRPr="001811B0">
        <w:rPr>
          <w:rFonts w:cs="AdvPS_SSSB"/>
          <w:szCs w:val="22"/>
        </w:rPr>
        <w:t>Funktionen verbundenen erh</w:t>
      </w:r>
      <w:r w:rsidR="00F73308">
        <w:rPr>
          <w:rFonts w:cs="AdvPS_SSSB"/>
          <w:szCs w:val="22"/>
        </w:rPr>
        <w:t>ö</w:t>
      </w:r>
      <w:r w:rsidRPr="001811B0">
        <w:rPr>
          <w:rFonts w:cs="AdvPS_SSSB"/>
          <w:szCs w:val="22"/>
        </w:rPr>
        <w:t>hten Aufwand und Einsatz erhalten sollen. Beiratsmitglieder, die dem Beirat nicht w</w:t>
      </w:r>
      <w:r w:rsidR="00F73308">
        <w:rPr>
          <w:rFonts w:cs="AdvPS_SSSB"/>
          <w:szCs w:val="22"/>
        </w:rPr>
        <w:t>ä</w:t>
      </w:r>
      <w:r w:rsidRPr="001811B0">
        <w:rPr>
          <w:rFonts w:cs="AdvPS_SSSB"/>
          <w:szCs w:val="22"/>
        </w:rPr>
        <w:t>hrend eines</w:t>
      </w:r>
      <w:r w:rsidR="00F73308">
        <w:rPr>
          <w:rFonts w:cs="AdvPS_SSSB"/>
          <w:szCs w:val="22"/>
        </w:rPr>
        <w:t xml:space="preserve"> </w:t>
      </w:r>
      <w:r w:rsidRPr="001811B0">
        <w:rPr>
          <w:rFonts w:cs="AdvPS_SSSB"/>
          <w:szCs w:val="22"/>
        </w:rPr>
        <w:t>vollen Gesch</w:t>
      </w:r>
      <w:r w:rsidR="00F73308">
        <w:rPr>
          <w:rFonts w:cs="AdvPS_SSSB"/>
          <w:szCs w:val="22"/>
        </w:rPr>
        <w:t>ä</w:t>
      </w:r>
      <w:r w:rsidRPr="001811B0">
        <w:rPr>
          <w:rFonts w:cs="AdvPS_SSSB"/>
          <w:szCs w:val="22"/>
        </w:rPr>
        <w:t>ftsjahres angeh</w:t>
      </w:r>
      <w:r w:rsidR="00F73308">
        <w:rPr>
          <w:rFonts w:cs="AdvPS_SSSB"/>
          <w:szCs w:val="22"/>
        </w:rPr>
        <w:t>ö</w:t>
      </w:r>
      <w:r w:rsidRPr="001811B0">
        <w:rPr>
          <w:rFonts w:cs="AdvPS_SSSB"/>
          <w:szCs w:val="22"/>
        </w:rPr>
        <w:t>rt haben, erhalten die Verg</w:t>
      </w:r>
      <w:r w:rsidR="00F73308">
        <w:rPr>
          <w:rFonts w:cs="AdvPS_SSSB"/>
          <w:szCs w:val="22"/>
        </w:rPr>
        <w:t>ü</w:t>
      </w:r>
      <w:r w:rsidRPr="001811B0">
        <w:rPr>
          <w:rFonts w:cs="AdvPS_SSSB"/>
          <w:szCs w:val="22"/>
        </w:rPr>
        <w:t>tung</w:t>
      </w:r>
      <w:r w:rsidR="00F73308">
        <w:rPr>
          <w:rFonts w:cs="AdvPS_SSSB"/>
          <w:szCs w:val="22"/>
        </w:rPr>
        <w:t xml:space="preserve"> </w:t>
      </w:r>
      <w:r w:rsidRPr="001811B0">
        <w:rPr>
          <w:rFonts w:cs="AdvPS_SSSB"/>
          <w:szCs w:val="22"/>
        </w:rPr>
        <w:t>entsprechend der Dauer ihrer Beiratszugeh</w:t>
      </w:r>
      <w:r w:rsidR="00F73308">
        <w:rPr>
          <w:rFonts w:cs="AdvPS_SSSB"/>
          <w:szCs w:val="22"/>
        </w:rPr>
        <w:t>ö</w:t>
      </w:r>
      <w:r w:rsidRPr="001811B0">
        <w:rPr>
          <w:rFonts w:cs="AdvPS_SSSB"/>
          <w:szCs w:val="22"/>
        </w:rPr>
        <w:t>rigkeit. Die Mitglieder des Beirats erhalten ferner Ersatz aller Auslagen sowie die</w:t>
      </w:r>
      <w:r w:rsidR="00F73308">
        <w:rPr>
          <w:rFonts w:cs="AdvPS_SSSB"/>
          <w:szCs w:val="22"/>
        </w:rPr>
        <w:t xml:space="preserve"> </w:t>
      </w:r>
      <w:r w:rsidRPr="001811B0">
        <w:rPr>
          <w:rFonts w:cs="AdvPS_SSSB"/>
          <w:szCs w:val="22"/>
        </w:rPr>
        <w:t>gegebenenfalls auf ihre Verg</w:t>
      </w:r>
      <w:r w:rsidR="00F73308">
        <w:rPr>
          <w:rFonts w:cs="AdvPS_SSSB"/>
          <w:szCs w:val="22"/>
        </w:rPr>
        <w:t>ü</w:t>
      </w:r>
      <w:r w:rsidRPr="001811B0">
        <w:rPr>
          <w:rFonts w:cs="AdvPS_SSSB"/>
          <w:szCs w:val="22"/>
        </w:rPr>
        <w:t>tungen und auf ihre Auslagen zu</w:t>
      </w:r>
      <w:r w:rsidR="00F73308">
        <w:rPr>
          <w:rFonts w:cs="AdvPS_SSSB"/>
          <w:szCs w:val="22"/>
        </w:rPr>
        <w:t xml:space="preserve"> </w:t>
      </w:r>
      <w:r w:rsidRPr="001811B0">
        <w:rPr>
          <w:rFonts w:cs="AdvPS_SSSB"/>
          <w:szCs w:val="22"/>
        </w:rPr>
        <w:t>entrichtende Umsatzsteuer.</w:t>
      </w:r>
    </w:p>
    <w:p w:rsidR="00F73308" w:rsidRPr="001811B0" w:rsidRDefault="00F73308" w:rsidP="001811B0">
      <w:pPr>
        <w:autoSpaceDE w:val="0"/>
        <w:autoSpaceDN w:val="0"/>
        <w:adjustRightInd w:val="0"/>
        <w:jc w:val="both"/>
        <w:rPr>
          <w:rFonts w:cs="AdvPS_SSSB"/>
          <w:szCs w:val="22"/>
        </w:rPr>
      </w:pPr>
    </w:p>
    <w:p w:rsidR="001811B0" w:rsidRDefault="001811B0" w:rsidP="001811B0">
      <w:pPr>
        <w:autoSpaceDE w:val="0"/>
        <w:autoSpaceDN w:val="0"/>
        <w:adjustRightInd w:val="0"/>
        <w:jc w:val="both"/>
        <w:rPr>
          <w:rFonts w:cs="AdvPS_SSSB"/>
          <w:szCs w:val="22"/>
        </w:rPr>
      </w:pPr>
      <w:r w:rsidRPr="001811B0">
        <w:rPr>
          <w:rFonts w:cs="AdvPS_SSSB"/>
          <w:szCs w:val="22"/>
        </w:rPr>
        <w:t>(5) Bei ihrer T</w:t>
      </w:r>
      <w:r w:rsidR="00F73308">
        <w:rPr>
          <w:rFonts w:cs="AdvPS_SSSB"/>
          <w:szCs w:val="22"/>
        </w:rPr>
        <w:t>ä</w:t>
      </w:r>
      <w:r w:rsidRPr="001811B0">
        <w:rPr>
          <w:rFonts w:cs="AdvPS_SSSB"/>
          <w:szCs w:val="22"/>
        </w:rPr>
        <w:t>tigkeit haben die Beiratsmitglieder nur Vorsatz</w:t>
      </w:r>
      <w:r w:rsidR="00F73308">
        <w:rPr>
          <w:rFonts w:cs="AdvPS_SSSB"/>
          <w:szCs w:val="22"/>
        </w:rPr>
        <w:t xml:space="preserve"> </w:t>
      </w:r>
      <w:r w:rsidRPr="001811B0">
        <w:rPr>
          <w:rFonts w:cs="AdvPS_SSSB"/>
          <w:szCs w:val="22"/>
        </w:rPr>
        <w:t>und grobe Fahrl</w:t>
      </w:r>
      <w:r w:rsidR="00F73308">
        <w:rPr>
          <w:rFonts w:cs="AdvPS_SSSB"/>
          <w:szCs w:val="22"/>
        </w:rPr>
        <w:t>ä</w:t>
      </w:r>
      <w:r w:rsidRPr="001811B0">
        <w:rPr>
          <w:rFonts w:cs="AdvPS_SSSB"/>
          <w:szCs w:val="22"/>
        </w:rPr>
        <w:t>ssigkeit zu vertreten.</w:t>
      </w:r>
    </w:p>
    <w:p w:rsidR="00F73308" w:rsidRPr="001811B0" w:rsidRDefault="00F73308" w:rsidP="001811B0">
      <w:pPr>
        <w:autoSpaceDE w:val="0"/>
        <w:autoSpaceDN w:val="0"/>
        <w:adjustRightInd w:val="0"/>
        <w:jc w:val="both"/>
        <w:rPr>
          <w:rFonts w:cs="AdvPS_SSSB"/>
          <w:szCs w:val="22"/>
        </w:rPr>
      </w:pPr>
    </w:p>
    <w:p w:rsidR="001811B0" w:rsidRDefault="001811B0" w:rsidP="001811B0">
      <w:pPr>
        <w:autoSpaceDE w:val="0"/>
        <w:autoSpaceDN w:val="0"/>
        <w:adjustRightInd w:val="0"/>
        <w:jc w:val="both"/>
        <w:rPr>
          <w:rFonts w:cs="AdvPS_SSSB"/>
          <w:szCs w:val="22"/>
        </w:rPr>
      </w:pPr>
      <w:r w:rsidRPr="001811B0">
        <w:rPr>
          <w:rFonts w:cs="AdvPS_SSSB"/>
          <w:szCs w:val="22"/>
        </w:rPr>
        <w:t>(6) F</w:t>
      </w:r>
      <w:r w:rsidR="00F73308">
        <w:rPr>
          <w:rFonts w:cs="AdvPS_SSSB"/>
          <w:szCs w:val="22"/>
        </w:rPr>
        <w:t>ü</w:t>
      </w:r>
      <w:r w:rsidRPr="001811B0">
        <w:rPr>
          <w:rFonts w:cs="AdvPS_SSSB"/>
          <w:szCs w:val="22"/>
        </w:rPr>
        <w:t>r die Mitglieder des Beirats wird auf Kosten der Gesellschaft</w:t>
      </w:r>
      <w:r w:rsidR="00F73308">
        <w:rPr>
          <w:rFonts w:cs="AdvPS_SSSB"/>
          <w:szCs w:val="22"/>
        </w:rPr>
        <w:t xml:space="preserve"> </w:t>
      </w:r>
      <w:r w:rsidRPr="001811B0">
        <w:rPr>
          <w:rFonts w:cs="AdvPS_SSSB"/>
          <w:szCs w:val="22"/>
        </w:rPr>
        <w:t>eine Verm</w:t>
      </w:r>
      <w:r w:rsidR="00F73308">
        <w:rPr>
          <w:rFonts w:cs="AdvPS_SSSB"/>
          <w:szCs w:val="22"/>
        </w:rPr>
        <w:t>ö</w:t>
      </w:r>
      <w:r w:rsidRPr="001811B0">
        <w:rPr>
          <w:rFonts w:cs="AdvPS_SSSB"/>
          <w:szCs w:val="22"/>
        </w:rPr>
        <w:t>gensschadenshaftpflichtversicherung (D&amp;O-Versicherung) abgeschlossen. Die Gesellschafterversammlung beschließt</w:t>
      </w:r>
      <w:r w:rsidR="00F73308">
        <w:rPr>
          <w:rFonts w:cs="AdvPS_SSSB"/>
          <w:szCs w:val="22"/>
        </w:rPr>
        <w:t xml:space="preserve"> ü</w:t>
      </w:r>
      <w:r w:rsidRPr="001811B0">
        <w:rPr>
          <w:rFonts w:cs="AdvPS_SSSB"/>
          <w:szCs w:val="22"/>
        </w:rPr>
        <w:t>ber die H</w:t>
      </w:r>
      <w:r w:rsidR="003B4E79">
        <w:rPr>
          <w:rFonts w:cs="AdvPS_SSSB"/>
          <w:szCs w:val="22"/>
        </w:rPr>
        <w:t>ö</w:t>
      </w:r>
      <w:r w:rsidRPr="001811B0">
        <w:rPr>
          <w:rFonts w:cs="AdvPS_SSSB"/>
          <w:szCs w:val="22"/>
        </w:rPr>
        <w:t>he der Deckungssummen.</w:t>
      </w:r>
    </w:p>
    <w:p w:rsidR="00F73308" w:rsidRPr="001811B0" w:rsidRDefault="00F73308" w:rsidP="001811B0">
      <w:pPr>
        <w:autoSpaceDE w:val="0"/>
        <w:autoSpaceDN w:val="0"/>
        <w:adjustRightInd w:val="0"/>
        <w:jc w:val="both"/>
        <w:rPr>
          <w:rFonts w:cs="AdvPS_SSSB"/>
          <w:szCs w:val="22"/>
        </w:rPr>
      </w:pPr>
    </w:p>
    <w:p w:rsidR="00AA1B6D" w:rsidRPr="00E36B33" w:rsidRDefault="001811B0" w:rsidP="001811B0">
      <w:pPr>
        <w:autoSpaceDE w:val="0"/>
        <w:autoSpaceDN w:val="0"/>
        <w:adjustRightInd w:val="0"/>
        <w:jc w:val="both"/>
        <w:rPr>
          <w:rFonts w:cs="AdvPS_SSSB"/>
          <w:szCs w:val="22"/>
        </w:rPr>
      </w:pPr>
      <w:r w:rsidRPr="001811B0">
        <w:rPr>
          <w:rFonts w:cs="AdvPS_SSSB"/>
          <w:szCs w:val="22"/>
        </w:rPr>
        <w:t xml:space="preserve">(7) </w:t>
      </w:r>
      <w:r w:rsidR="00F73308">
        <w:rPr>
          <w:rFonts w:cs="AdvPS_SSSB"/>
          <w:szCs w:val="22"/>
        </w:rPr>
        <w:t>Ü</w:t>
      </w:r>
      <w:r w:rsidRPr="001811B0">
        <w:rPr>
          <w:rFonts w:cs="AdvPS_SSSB"/>
          <w:szCs w:val="22"/>
        </w:rPr>
        <w:t>ber die Entlastung der Mitglieder des Beirats wird allj</w:t>
      </w:r>
      <w:r w:rsidR="00F73308">
        <w:rPr>
          <w:rFonts w:cs="AdvPS_SSSB"/>
          <w:szCs w:val="22"/>
        </w:rPr>
        <w:t>ä</w:t>
      </w:r>
      <w:r w:rsidRPr="001811B0">
        <w:rPr>
          <w:rFonts w:cs="AdvPS_SSSB"/>
          <w:szCs w:val="22"/>
        </w:rPr>
        <w:t>hrlich auf der ordentlichen Gesellschafterversammlung Beschluss</w:t>
      </w:r>
      <w:r w:rsidR="00F73308">
        <w:rPr>
          <w:rFonts w:cs="AdvPS_SSSB"/>
          <w:szCs w:val="22"/>
        </w:rPr>
        <w:t xml:space="preserve"> </w:t>
      </w:r>
      <w:r w:rsidRPr="001811B0">
        <w:rPr>
          <w:rFonts w:cs="AdvPS_SSSB"/>
          <w:szCs w:val="22"/>
        </w:rPr>
        <w:t>gefasst.</w:t>
      </w:r>
    </w:p>
    <w:p w:rsidR="00AA1B6D" w:rsidRDefault="00AA1B6D" w:rsidP="00E36B33">
      <w:pPr>
        <w:autoSpaceDE w:val="0"/>
        <w:autoSpaceDN w:val="0"/>
        <w:adjustRightInd w:val="0"/>
        <w:jc w:val="both"/>
        <w:rPr>
          <w:rFonts w:cs="AdvPS_SSSB"/>
          <w:szCs w:val="22"/>
        </w:rPr>
      </w:pPr>
    </w:p>
    <w:p w:rsidR="00AA1B6D" w:rsidRDefault="00AA1B6D" w:rsidP="00AA1B6D">
      <w:pPr>
        <w:rPr>
          <w:b/>
        </w:rPr>
      </w:pPr>
      <w:r w:rsidRPr="00D45EBA">
        <w:rPr>
          <w:b/>
        </w:rPr>
        <w:t xml:space="preserve">S. </w:t>
      </w:r>
      <w:r w:rsidR="00EB589F">
        <w:rPr>
          <w:b/>
        </w:rPr>
        <w:t>198</w:t>
      </w:r>
    </w:p>
    <w:p w:rsidR="00AA1B6D" w:rsidRDefault="00EB589F" w:rsidP="00AA1B6D">
      <w:pPr>
        <w:rPr>
          <w:b/>
        </w:rPr>
      </w:pPr>
      <w:r w:rsidRPr="00EB589F">
        <w:rPr>
          <w:b/>
        </w:rPr>
        <w:t>Innere Ordnung des Beirats:</w:t>
      </w:r>
      <w:r>
        <w:rPr>
          <w:rStyle w:val="Funotenzeichen"/>
          <w:b w:val="0"/>
        </w:rPr>
        <w:footnoteReference w:id="3"/>
      </w:r>
    </w:p>
    <w:p w:rsidR="00EB589F" w:rsidRDefault="00EB589F" w:rsidP="00EB589F">
      <w:pPr>
        <w:jc w:val="both"/>
      </w:pPr>
      <w:r>
        <w:t>(1) Der Beirat tritt zusammen, so oft es die Erfüllung seiner Aufgaben erfordert. Er soll in der Regel viermal im Kalenderjahr, er muss einmal im Kalenderhalbjahr einberufen werden. Weiter ist der Beirat einzuberufen, wenn eines seiner Mitglieder oder einer der Geschäftsführer der Gesellschaft oder ein oder mehrere Gesellschafter, die zusammen über mindesten 10 % der Stimmrechte verfügen, dies schriftlich unter Angabe des Zwecks und der Gründe verlangen.</w:t>
      </w:r>
    </w:p>
    <w:p w:rsidR="00EB589F" w:rsidRDefault="00EB589F" w:rsidP="00EB589F">
      <w:pPr>
        <w:jc w:val="both"/>
      </w:pPr>
    </w:p>
    <w:p w:rsidR="00EB589F" w:rsidRDefault="00EB589F" w:rsidP="00EB589F">
      <w:pPr>
        <w:jc w:val="both"/>
      </w:pPr>
      <w:r>
        <w:t>(2) Die Sitzungen des Beirats werden, vorbehaltlich weiterer gesetzlicher Einberufungsrechte, vom Vorsitzenden des Beirats unter Angabe der Tagesordnung einberufen und von ihm geleitet. Zwischen der Absendung der Einladung und dem Sitzungstag soll eine Frist von zwei Wochen liegen; der Tag der Absendung und der Sitzungstag werden hierbei nicht mitgerechnet. In dringenden Fällen kann der Einberufende die Frist in angemessenem Umfang abkürzen. Die Einladung kann schriftlich, per Telefax, per E-Mail oder auf anderem elektronischem Wege erfolgen.</w:t>
      </w:r>
    </w:p>
    <w:p w:rsidR="00EB589F" w:rsidRDefault="00EB589F" w:rsidP="00EB589F">
      <w:pPr>
        <w:jc w:val="both"/>
      </w:pPr>
    </w:p>
    <w:p w:rsidR="00EB589F" w:rsidRDefault="00EB589F" w:rsidP="00EB589F">
      <w:pPr>
        <w:jc w:val="both"/>
      </w:pPr>
      <w:r>
        <w:t xml:space="preserve">(3) Beschlüsse des Beirats werden in der Regel in der Sitzung gefasst. Auf Anordnung des Vorsitzenden kann der Beirat – vorbehaltlich abweichender zwingender gesetzlicher Vorschriften – auch im Wege der schriftlichen, fernschriftlichen, telegrafischen, elektronischen (per E-Mail oder per Bild- und Tonübertragung) oder telefonischen Abstimmung Beschlüsse fassen, wenn kein Mitglied diesem Verfahren binnen einer vom Vorsitzenden zu bestimmenden angemessenen Frist widerspricht. Abwesende Beiratsmitglieder können an </w:t>
      </w:r>
      <w:r>
        <w:lastRenderedPageBreak/>
        <w:t>Beschlussfassungen dadurch teilnehmen, dass sie ihre schriftliche Stimmabgabe durch ein anderes Beiratsmitglied überreichen lassen.</w:t>
      </w:r>
    </w:p>
    <w:p w:rsidR="00EB589F" w:rsidRDefault="00EB589F" w:rsidP="00EB589F">
      <w:pPr>
        <w:jc w:val="both"/>
      </w:pPr>
    </w:p>
    <w:p w:rsidR="00EB589F" w:rsidRDefault="00EB589F" w:rsidP="00EB589F">
      <w:pPr>
        <w:jc w:val="both"/>
      </w:pPr>
      <w:r>
        <w:t>(4) Der Beirat ist beschlussfähig, wenn mindestens die Hälfte der ihm im Zeitpunkt der Beschlussfassung angehörenden Mitglieder, mindestens jedoch … Mitglieder, an der Beschlussfassung teilnehmen; bei Beschlüssen im Umlaufverfahren gemäß Abs. 3 gilt diese Bestimmung entsprechend. Ein Mitglied nimmt auch dann an der Beschlussfassung teil, wenn es sich bei der Abstimmung der Stimme enthält. Der Beschlussfähigkeit steht nicht entgegen, dass dem Beirat weniger Mitglieder als die durch diesen Gesellschaftsvertrag festgelegte Zahl angehören.</w:t>
      </w:r>
    </w:p>
    <w:p w:rsidR="00EB589F" w:rsidRDefault="00EB589F" w:rsidP="00EB589F">
      <w:pPr>
        <w:jc w:val="both"/>
      </w:pPr>
    </w:p>
    <w:p w:rsidR="00EB589F" w:rsidRDefault="00EB589F" w:rsidP="00EB589F">
      <w:pPr>
        <w:jc w:val="both"/>
      </w:pPr>
      <w:r>
        <w:t>(5) Die Beschlüsse des Beirats bedürfen, soweit das Gesetz nicht zwingend etwas anderes bestimmt, der einfachen Mehrheit der abgegebenen Stimmen. Dabei gilt die Stimmenthaltung nicht als Stimmabgabe. Bei Stimmengleichheit gibt die Stimme des Vorsitzenden des Beirats den Ausschlag. Dem stellvertretenden Vorsitzenden steht das Recht zum Stichentscheid nicht zu. Bei Beschlüssen im Umlaufverfahren nach vorstehendem Abs. 3 gelten diese Bestimmungen entsprechend.</w:t>
      </w:r>
    </w:p>
    <w:p w:rsidR="00EB589F" w:rsidRDefault="00EB589F" w:rsidP="00EB589F">
      <w:pPr>
        <w:jc w:val="both"/>
      </w:pPr>
    </w:p>
    <w:p w:rsidR="00AA1B6D" w:rsidRDefault="00EB589F" w:rsidP="00EB589F">
      <w:pPr>
        <w:jc w:val="both"/>
      </w:pPr>
      <w:r>
        <w:t>(6) Über jede Sitzung des Beirats ist zu Beweiszwecken ein Protokoll anzufertigen, das von dem Vorsitzenden der Sitzung zu unterzeichnen ist. Das Protokoll über Beschlüsse, die im Umlaufverfahren gefasst werden, hat der Vorsitzende des Beirats zu unterzeichnen. Jedem Beiratsmitglied ist ein Sitzungsprotokoll bzw. ein Beschlussprotokoll in Abschrift zuzusenden. Die Wirksamkeit der Beschlussfassung ist von der Einhaltung dieser Bestimmungen jedoch nicht abh</w:t>
      </w:r>
      <w:r w:rsidR="00A5381D">
        <w:t>ä</w:t>
      </w:r>
      <w:r>
        <w:t>ngig.</w:t>
      </w:r>
    </w:p>
    <w:p w:rsidR="00AA1B6D" w:rsidRDefault="00AA1B6D" w:rsidP="00AA1B6D"/>
    <w:p w:rsidR="00AA1B6D" w:rsidRPr="00391DFC" w:rsidRDefault="00AA1B6D" w:rsidP="00AA1B6D">
      <w:pPr>
        <w:rPr>
          <w:b/>
        </w:rPr>
      </w:pPr>
      <w:r w:rsidRPr="00391DFC">
        <w:rPr>
          <w:b/>
        </w:rPr>
        <w:t xml:space="preserve">S. </w:t>
      </w:r>
      <w:r w:rsidR="00620631">
        <w:rPr>
          <w:b/>
        </w:rPr>
        <w:t>199</w:t>
      </w:r>
    </w:p>
    <w:p w:rsidR="00AA1B6D" w:rsidRPr="000651D1" w:rsidRDefault="00620631" w:rsidP="00620631">
      <w:pPr>
        <w:rPr>
          <w:b/>
        </w:rPr>
      </w:pPr>
      <w:r w:rsidRPr="00620631">
        <w:rPr>
          <w:b/>
        </w:rPr>
        <w:t>Öffnungsklausel zur Regelung der inneren Ordnung des</w:t>
      </w:r>
      <w:r>
        <w:rPr>
          <w:b/>
        </w:rPr>
        <w:t xml:space="preserve"> </w:t>
      </w:r>
      <w:r w:rsidRPr="00620631">
        <w:rPr>
          <w:b/>
        </w:rPr>
        <w:t>Beirats</w:t>
      </w:r>
      <w:r>
        <w:rPr>
          <w:b/>
        </w:rPr>
        <w:t>:</w:t>
      </w:r>
    </w:p>
    <w:p w:rsidR="00AA1B6D" w:rsidRDefault="00620631" w:rsidP="00620631">
      <w:pPr>
        <w:autoSpaceDE w:val="0"/>
        <w:autoSpaceDN w:val="0"/>
        <w:adjustRightInd w:val="0"/>
        <w:jc w:val="both"/>
        <w:rPr>
          <w:rFonts w:cs="AdvPS_SSSB"/>
          <w:szCs w:val="22"/>
        </w:rPr>
      </w:pPr>
      <w:r w:rsidRPr="00620631">
        <w:rPr>
          <w:rFonts w:cs="AdvPS_SSSB"/>
          <w:szCs w:val="22"/>
        </w:rPr>
        <w:t>Die Gesellschafter k</w:t>
      </w:r>
      <w:r>
        <w:rPr>
          <w:rFonts w:cs="AdvPS_SSSB"/>
          <w:szCs w:val="22"/>
        </w:rPr>
        <w:t>ö</w:t>
      </w:r>
      <w:r w:rsidRPr="00620631">
        <w:rPr>
          <w:rFonts w:cs="AdvPS_SSSB"/>
          <w:szCs w:val="22"/>
        </w:rPr>
        <w:t>nnen durch Gesellschafterbeschluss, insbesondere durch Verabschiedung einer Beiratsordnung, die innere Organisation des Beirats n</w:t>
      </w:r>
      <w:r>
        <w:rPr>
          <w:rFonts w:cs="AdvPS_SSSB"/>
          <w:szCs w:val="22"/>
        </w:rPr>
        <w:t>ä</w:t>
      </w:r>
      <w:r w:rsidRPr="00620631">
        <w:rPr>
          <w:rFonts w:cs="AdvPS_SSSB"/>
          <w:szCs w:val="22"/>
        </w:rPr>
        <w:t>her bestimmen</w:t>
      </w:r>
      <w:r>
        <w:rPr>
          <w:rFonts w:cs="AdvPS_SSSB"/>
          <w:szCs w:val="22"/>
        </w:rPr>
        <w:t>.</w:t>
      </w:r>
    </w:p>
    <w:p w:rsidR="00AA1B6D" w:rsidRDefault="00AA1B6D" w:rsidP="00AA1B6D">
      <w:pPr>
        <w:autoSpaceDE w:val="0"/>
        <w:autoSpaceDN w:val="0"/>
        <w:adjustRightInd w:val="0"/>
        <w:rPr>
          <w:rFonts w:cs="AdvPS_SSSB"/>
          <w:szCs w:val="22"/>
        </w:rPr>
      </w:pPr>
    </w:p>
    <w:p w:rsidR="00677154" w:rsidRPr="00677154" w:rsidRDefault="00677154" w:rsidP="00677154">
      <w:pPr>
        <w:autoSpaceDE w:val="0"/>
        <w:autoSpaceDN w:val="0"/>
        <w:adjustRightInd w:val="0"/>
        <w:rPr>
          <w:rFonts w:cs="AdvPS_SSSB"/>
          <w:b/>
          <w:bCs/>
          <w:szCs w:val="22"/>
        </w:rPr>
      </w:pPr>
      <w:proofErr w:type="spellStart"/>
      <w:r>
        <w:rPr>
          <w:rFonts w:cs="AdvPS_SSSB"/>
          <w:b/>
          <w:bCs/>
          <w:szCs w:val="22"/>
        </w:rPr>
        <w:t>rechtsprechung</w:t>
      </w:r>
      <w:proofErr w:type="spellEnd"/>
      <w:r w:rsidRPr="00677154">
        <w:rPr>
          <w:rFonts w:cs="AdvPS_SSSB"/>
          <w:b/>
          <w:bCs/>
          <w:szCs w:val="22"/>
        </w:rPr>
        <w:t xml:space="preserve">: </w:t>
      </w:r>
      <w:r w:rsidRPr="00677154">
        <w:rPr>
          <w:rFonts w:cs="AdvPS_SSSB"/>
          <w:b/>
          <w:bCs/>
          <w:szCs w:val="22"/>
        </w:rPr>
        <w:t>Der Notar unterliegt keiner allgemeinen Hinweispflicht bezüglich der durch seine Tätigkeit entstehenden Gebühren und Kosten</w:t>
      </w:r>
      <w:r>
        <w:rPr>
          <w:rFonts w:cs="AdvPS_SSSB"/>
          <w:b/>
          <w:bCs/>
          <w:szCs w:val="22"/>
        </w:rPr>
        <w:t xml:space="preserve">, Dr. Nils </w:t>
      </w:r>
      <w:proofErr w:type="spellStart"/>
      <w:r>
        <w:rPr>
          <w:rFonts w:cs="AdvPS_SSSB"/>
          <w:b/>
          <w:bCs/>
          <w:szCs w:val="22"/>
        </w:rPr>
        <w:t>Außner</w:t>
      </w:r>
      <w:proofErr w:type="spellEnd"/>
    </w:p>
    <w:p w:rsidR="00677154" w:rsidRPr="00677154" w:rsidRDefault="00677154" w:rsidP="00677154">
      <w:pPr>
        <w:autoSpaceDE w:val="0"/>
        <w:autoSpaceDN w:val="0"/>
        <w:adjustRightInd w:val="0"/>
        <w:rPr>
          <w:rFonts w:cs="AdvPS_SSSB"/>
          <w:szCs w:val="22"/>
        </w:rPr>
      </w:pPr>
    </w:p>
    <w:p w:rsidR="00677154" w:rsidRDefault="00677154" w:rsidP="00677154">
      <w:pPr>
        <w:autoSpaceDE w:val="0"/>
        <w:autoSpaceDN w:val="0"/>
        <w:adjustRightInd w:val="0"/>
        <w:rPr>
          <w:rFonts w:cs="AdvPS_SSSB"/>
          <w:b/>
          <w:szCs w:val="22"/>
        </w:rPr>
      </w:pPr>
      <w:r w:rsidRPr="00677154">
        <w:rPr>
          <w:rFonts w:cs="AdvPS_SSSB"/>
          <w:b/>
          <w:szCs w:val="22"/>
        </w:rPr>
        <w:t xml:space="preserve">S. </w:t>
      </w:r>
      <w:r>
        <w:rPr>
          <w:rFonts w:cs="AdvPS_SSSB"/>
          <w:b/>
          <w:szCs w:val="22"/>
        </w:rPr>
        <w:t>202</w:t>
      </w:r>
    </w:p>
    <w:p w:rsidR="00677154" w:rsidRPr="00677154" w:rsidRDefault="00677154" w:rsidP="00677154">
      <w:pPr>
        <w:autoSpaceDE w:val="0"/>
        <w:autoSpaceDN w:val="0"/>
        <w:adjustRightInd w:val="0"/>
        <w:rPr>
          <w:rFonts w:cs="AdvPS_SSSB"/>
          <w:b/>
          <w:szCs w:val="22"/>
        </w:rPr>
      </w:pPr>
      <w:r w:rsidRPr="00677154">
        <w:rPr>
          <w:rFonts w:cs="AdvPS_SSSB"/>
          <w:b/>
          <w:szCs w:val="22"/>
        </w:rPr>
        <w:t>Auftragserteilungsformular zur Fertigung und</w:t>
      </w:r>
      <w:r>
        <w:rPr>
          <w:rFonts w:cs="AdvPS_SSSB"/>
          <w:b/>
          <w:szCs w:val="22"/>
        </w:rPr>
        <w:t xml:space="preserve"> </w:t>
      </w:r>
      <w:r w:rsidRPr="00677154">
        <w:rPr>
          <w:rFonts w:cs="AdvPS_SSSB"/>
          <w:b/>
          <w:szCs w:val="22"/>
        </w:rPr>
        <w:t xml:space="preserve">Übersendung eines </w:t>
      </w:r>
      <w:proofErr w:type="spellStart"/>
      <w:r w:rsidRPr="00677154">
        <w:rPr>
          <w:rFonts w:cs="AdvPS_SSSB"/>
          <w:b/>
          <w:szCs w:val="22"/>
        </w:rPr>
        <w:t>Urkundsentwurfs</w:t>
      </w:r>
      <w:proofErr w:type="spellEnd"/>
      <w:r w:rsidRPr="00677154">
        <w:rPr>
          <w:rFonts w:cs="AdvPS_SSSB"/>
          <w:b/>
          <w:szCs w:val="22"/>
        </w:rPr>
        <w:t>:</w:t>
      </w:r>
    </w:p>
    <w:p w:rsidR="00677154" w:rsidRPr="00677154" w:rsidRDefault="00677154" w:rsidP="00677154">
      <w:pPr>
        <w:autoSpaceDE w:val="0"/>
        <w:autoSpaceDN w:val="0"/>
        <w:adjustRightInd w:val="0"/>
        <w:rPr>
          <w:rFonts w:cs="AdvPS_SSSB"/>
          <w:b/>
          <w:i/>
          <w:szCs w:val="22"/>
        </w:rPr>
      </w:pPr>
      <w:r w:rsidRPr="00677154">
        <w:rPr>
          <w:rFonts w:cs="AdvPS_SSSB"/>
          <w:b/>
          <w:i/>
          <w:szCs w:val="22"/>
        </w:rPr>
        <w:t>Auftragserteilung</w:t>
      </w:r>
    </w:p>
    <w:p w:rsidR="00677154" w:rsidRDefault="00677154" w:rsidP="00677154">
      <w:pPr>
        <w:autoSpaceDE w:val="0"/>
        <w:autoSpaceDN w:val="0"/>
        <w:adjustRightInd w:val="0"/>
        <w:rPr>
          <w:rFonts w:cs="AdvPS_SSSB"/>
          <w:szCs w:val="22"/>
        </w:rPr>
      </w:pPr>
    </w:p>
    <w:p w:rsidR="00677154" w:rsidRDefault="00677154" w:rsidP="00677154">
      <w:pPr>
        <w:autoSpaceDE w:val="0"/>
        <w:autoSpaceDN w:val="0"/>
        <w:adjustRightInd w:val="0"/>
        <w:rPr>
          <w:rFonts w:cs="AdvPS_SSSB"/>
          <w:szCs w:val="22"/>
        </w:rPr>
      </w:pPr>
      <w:r w:rsidRPr="00677154">
        <w:rPr>
          <w:rFonts w:cs="AdvPS_SSSB"/>
          <w:szCs w:val="22"/>
        </w:rPr>
        <w:t xml:space="preserve">zur Fertigung und </w:t>
      </w:r>
      <w:r>
        <w:rPr>
          <w:rFonts w:cs="AdvPS_SSSB"/>
          <w:szCs w:val="22"/>
        </w:rPr>
        <w:t>Ü</w:t>
      </w:r>
      <w:r w:rsidRPr="00677154">
        <w:rPr>
          <w:rFonts w:cs="AdvPS_SSSB"/>
          <w:szCs w:val="22"/>
        </w:rPr>
        <w:t>bersendung eines kostenpflichtigen Entwurfs</w:t>
      </w:r>
      <w:r>
        <w:rPr>
          <w:rFonts w:cs="AdvPS_SSSB"/>
          <w:szCs w:val="22"/>
        </w:rPr>
        <w:t xml:space="preserve"> </w:t>
      </w:r>
      <w:r w:rsidRPr="00677154">
        <w:rPr>
          <w:rFonts w:cs="AdvPS_SSSB"/>
          <w:szCs w:val="22"/>
        </w:rPr>
        <w:t>durch Frau/Herrn Notarin/Notar [...] f</w:t>
      </w:r>
      <w:r>
        <w:rPr>
          <w:rFonts w:cs="AdvPS_SSSB"/>
          <w:szCs w:val="22"/>
        </w:rPr>
        <w:t>ü</w:t>
      </w:r>
      <w:r w:rsidRPr="00677154">
        <w:rPr>
          <w:rFonts w:cs="AdvPS_SSSB"/>
          <w:szCs w:val="22"/>
        </w:rPr>
        <w:t>r ein/einen</w:t>
      </w:r>
    </w:p>
    <w:p w:rsidR="00677154" w:rsidRDefault="00677154" w:rsidP="00677154">
      <w:pPr>
        <w:autoSpaceDE w:val="0"/>
        <w:autoSpaceDN w:val="0"/>
        <w:adjustRightInd w:val="0"/>
        <w:rPr>
          <w:rFonts w:cs="AdvPS_SSSB"/>
          <w:szCs w:val="22"/>
        </w:rPr>
      </w:pPr>
    </w:p>
    <w:p w:rsidR="00677154" w:rsidRDefault="00677154" w:rsidP="00677154">
      <w:pPr>
        <w:autoSpaceDE w:val="0"/>
        <w:autoSpaceDN w:val="0"/>
        <w:adjustRightInd w:val="0"/>
        <w:rPr>
          <w:rFonts w:cs="AdvPS_SSSB"/>
          <w:szCs w:val="22"/>
        </w:rPr>
      </w:pPr>
      <w:r w:rsidRPr="00677154">
        <w:rPr>
          <w:rFonts w:cs="AdvPS_SSSB"/>
          <w:szCs w:val="22"/>
        </w:rPr>
        <w:t>[Gesch</w:t>
      </w:r>
      <w:r>
        <w:rPr>
          <w:rFonts w:cs="AdvPS_SSSB"/>
          <w:szCs w:val="22"/>
        </w:rPr>
        <w:t>ä</w:t>
      </w:r>
      <w:r w:rsidRPr="00677154">
        <w:rPr>
          <w:rFonts w:cs="AdvPS_SSSB"/>
          <w:szCs w:val="22"/>
        </w:rPr>
        <w:t>ftsbezeichnungen].</w:t>
      </w:r>
    </w:p>
    <w:p w:rsidR="00677154" w:rsidRPr="00677154" w:rsidRDefault="00677154" w:rsidP="00677154">
      <w:pPr>
        <w:autoSpaceDE w:val="0"/>
        <w:autoSpaceDN w:val="0"/>
        <w:adjustRightInd w:val="0"/>
        <w:rPr>
          <w:rFonts w:cs="AdvPS_SSSB"/>
          <w:szCs w:val="22"/>
        </w:rPr>
      </w:pPr>
    </w:p>
    <w:p w:rsidR="00677154" w:rsidRDefault="00677154" w:rsidP="00677154">
      <w:pPr>
        <w:autoSpaceDE w:val="0"/>
        <w:autoSpaceDN w:val="0"/>
        <w:adjustRightInd w:val="0"/>
        <w:rPr>
          <w:rFonts w:cs="AdvPS_SSSB"/>
          <w:szCs w:val="22"/>
        </w:rPr>
      </w:pPr>
      <w:r w:rsidRPr="00677154">
        <w:rPr>
          <w:rFonts w:cs="AdvPS_SSSB"/>
          <w:szCs w:val="22"/>
        </w:rPr>
        <w:t>Hiermit beauftrage ich …, [Name, Vorname], Sie zur Fertigung</w:t>
      </w:r>
      <w:r>
        <w:rPr>
          <w:rFonts w:cs="AdvPS_SSSB"/>
          <w:szCs w:val="22"/>
        </w:rPr>
        <w:t xml:space="preserve"> </w:t>
      </w:r>
      <w:r w:rsidRPr="00677154">
        <w:rPr>
          <w:rFonts w:cs="AdvPS_SSSB"/>
          <w:szCs w:val="22"/>
        </w:rPr>
        <w:t xml:space="preserve">und </w:t>
      </w:r>
      <w:r>
        <w:rPr>
          <w:rFonts w:cs="AdvPS_SSSB"/>
          <w:szCs w:val="22"/>
        </w:rPr>
        <w:t>Ü</w:t>
      </w:r>
      <w:r w:rsidRPr="00677154">
        <w:rPr>
          <w:rFonts w:cs="AdvPS_SSSB"/>
          <w:szCs w:val="22"/>
        </w:rPr>
        <w:t>bersendung des/</w:t>
      </w:r>
      <w:proofErr w:type="gramStart"/>
      <w:r w:rsidRPr="00677154">
        <w:rPr>
          <w:rFonts w:cs="AdvPS_SSSB"/>
          <w:szCs w:val="22"/>
        </w:rPr>
        <w:t>der vorgenannten Entwurfs</w:t>
      </w:r>
      <w:proofErr w:type="gramEnd"/>
      <w:r w:rsidRPr="00677154">
        <w:rPr>
          <w:rFonts w:cs="AdvPS_SSSB"/>
          <w:szCs w:val="22"/>
        </w:rPr>
        <w:t>/Entw</w:t>
      </w:r>
      <w:r>
        <w:rPr>
          <w:rFonts w:cs="AdvPS_SSSB"/>
          <w:szCs w:val="22"/>
        </w:rPr>
        <w:t>ü</w:t>
      </w:r>
      <w:r w:rsidRPr="00677154">
        <w:rPr>
          <w:rFonts w:cs="AdvPS_SSSB"/>
          <w:szCs w:val="22"/>
        </w:rPr>
        <w:t>rfe und</w:t>
      </w:r>
      <w:r>
        <w:rPr>
          <w:rFonts w:cs="AdvPS_SSSB"/>
          <w:szCs w:val="22"/>
        </w:rPr>
        <w:t xml:space="preserve"> </w:t>
      </w:r>
      <w:r w:rsidRPr="00677154">
        <w:rPr>
          <w:rFonts w:cs="AdvPS_SSSB"/>
          <w:szCs w:val="22"/>
        </w:rPr>
        <w:t>mache hierf</w:t>
      </w:r>
      <w:r>
        <w:rPr>
          <w:rFonts w:cs="AdvPS_SSSB"/>
          <w:szCs w:val="22"/>
        </w:rPr>
        <w:t>ü</w:t>
      </w:r>
      <w:r w:rsidRPr="00677154">
        <w:rPr>
          <w:rFonts w:cs="AdvPS_SSSB"/>
          <w:szCs w:val="22"/>
        </w:rPr>
        <w:t>r folgende Angaben:</w:t>
      </w:r>
    </w:p>
    <w:p w:rsidR="00677154" w:rsidRPr="00677154" w:rsidRDefault="00677154" w:rsidP="00677154">
      <w:pPr>
        <w:autoSpaceDE w:val="0"/>
        <w:autoSpaceDN w:val="0"/>
        <w:adjustRightInd w:val="0"/>
        <w:rPr>
          <w:rFonts w:cs="AdvPS_SSSB"/>
          <w:szCs w:val="22"/>
        </w:rPr>
      </w:pPr>
    </w:p>
    <w:p w:rsidR="00677154" w:rsidRDefault="00677154" w:rsidP="00677154">
      <w:pPr>
        <w:autoSpaceDE w:val="0"/>
        <w:autoSpaceDN w:val="0"/>
        <w:adjustRightInd w:val="0"/>
        <w:rPr>
          <w:rFonts w:cs="AdvPS_SSSB"/>
          <w:szCs w:val="22"/>
        </w:rPr>
      </w:pPr>
      <w:r w:rsidRPr="00677154">
        <w:rPr>
          <w:rFonts w:cs="AdvPS_SSSB"/>
          <w:szCs w:val="22"/>
        </w:rPr>
        <w:t>[WENIGSTENS PERSONENBEZOGENE DATEN DES AUFTRAGGEBERS]</w:t>
      </w:r>
    </w:p>
    <w:p w:rsidR="00677154" w:rsidRPr="00677154" w:rsidRDefault="00677154" w:rsidP="00677154">
      <w:pPr>
        <w:autoSpaceDE w:val="0"/>
        <w:autoSpaceDN w:val="0"/>
        <w:adjustRightInd w:val="0"/>
        <w:rPr>
          <w:rFonts w:cs="AdvPS_SSSB"/>
          <w:szCs w:val="22"/>
        </w:rPr>
      </w:pPr>
      <w:bookmarkStart w:id="0" w:name="_GoBack"/>
      <w:bookmarkEnd w:id="0"/>
    </w:p>
    <w:p w:rsidR="00677154" w:rsidRDefault="00677154" w:rsidP="00677154">
      <w:pPr>
        <w:autoSpaceDE w:val="0"/>
        <w:autoSpaceDN w:val="0"/>
        <w:adjustRightInd w:val="0"/>
        <w:rPr>
          <w:rFonts w:cs="AdvPS_SSSB"/>
          <w:szCs w:val="22"/>
        </w:rPr>
      </w:pPr>
      <w:r w:rsidRPr="00677154">
        <w:rPr>
          <w:rFonts w:cs="AdvPS_SSSB"/>
          <w:szCs w:val="22"/>
        </w:rPr>
        <w:t>[Ort, Datum] [Unterschrift]</w:t>
      </w:r>
    </w:p>
    <w:sectPr w:rsidR="00677154" w:rsidSect="00034FA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4D54" w:rsidRDefault="00994D54">
      <w:r>
        <w:separator/>
      </w:r>
    </w:p>
  </w:endnote>
  <w:endnote w:type="continuationSeparator" w:id="0">
    <w:p w:rsidR="00994D54" w:rsidRDefault="00994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Fett">
    <w:altName w:val="Arial"/>
    <w:panose1 w:val="00000000000000000000"/>
    <w:charset w:val="00"/>
    <w:family w:val="roman"/>
    <w:notTrueType/>
    <w:pitch w:val="default"/>
    <w:sig w:usb0="00000003" w:usb1="00000000" w:usb2="00000000" w:usb3="00000000" w:csb0="00000001" w:csb1="00000000"/>
  </w:font>
  <w:font w:name="Roboto">
    <w:panose1 w:val="00000000000000000000"/>
    <w:charset w:val="00"/>
    <w:family w:val="auto"/>
    <w:pitch w:val="variable"/>
    <w:sig w:usb0="E00002FF" w:usb1="5000205B" w:usb2="00000020" w:usb3="00000000" w:csb0="0000019F" w:csb1="00000000"/>
  </w:font>
  <w:font w:name="AdvPS_SSSB">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4D54" w:rsidRDefault="00994D54">
      <w:r>
        <w:separator/>
      </w:r>
    </w:p>
  </w:footnote>
  <w:footnote w:type="continuationSeparator" w:id="0">
    <w:p w:rsidR="00994D54" w:rsidRDefault="00994D54">
      <w:r>
        <w:continuationSeparator/>
      </w:r>
    </w:p>
  </w:footnote>
  <w:footnote w:id="1">
    <w:p w:rsidR="003A551D" w:rsidRDefault="003A551D" w:rsidP="001811B0">
      <w:pPr>
        <w:pStyle w:val="Funotentext"/>
        <w:ind w:left="0" w:firstLine="0"/>
      </w:pPr>
      <w:r>
        <w:rPr>
          <w:rStyle w:val="Funotenzeichen"/>
        </w:rPr>
        <w:footnoteRef/>
      </w:r>
      <w:r>
        <w:t xml:space="preserve"> Basierend auf Beck’sches Formularbuch GmbH-Recht/Lorz/Pfisterer/Gerber, 1. Aufl. 2010, Formular N III 2.</w:t>
      </w:r>
    </w:p>
  </w:footnote>
  <w:footnote w:id="2">
    <w:p w:rsidR="001811B0" w:rsidRDefault="001811B0" w:rsidP="001811B0">
      <w:pPr>
        <w:pStyle w:val="Funotentext"/>
      </w:pPr>
      <w:r>
        <w:rPr>
          <w:rStyle w:val="Funotenzeichen"/>
        </w:rPr>
        <w:footnoteRef/>
      </w:r>
      <w:r>
        <w:t xml:space="preserve"> Basierend auf Beck’sches Formularbuch GmbH-Recht/Lorz/Pfisterer/</w:t>
      </w:r>
    </w:p>
    <w:p w:rsidR="001811B0" w:rsidRDefault="001811B0" w:rsidP="001811B0">
      <w:pPr>
        <w:pStyle w:val="Funotentext"/>
      </w:pPr>
      <w:r>
        <w:t>Gerber, 1. Aufl. 2010, Formular N III 2.</w:t>
      </w:r>
    </w:p>
  </w:footnote>
  <w:footnote w:id="3">
    <w:p w:rsidR="00EB589F" w:rsidRDefault="00EB589F" w:rsidP="00EB589F">
      <w:pPr>
        <w:pStyle w:val="Funotentext"/>
      </w:pPr>
      <w:r>
        <w:rPr>
          <w:rStyle w:val="Funotenzeichen"/>
        </w:rPr>
        <w:footnoteRef/>
      </w:r>
      <w:r>
        <w:t xml:space="preserve"> Basierend auf Beck’sches Formularbuch GmbH-Recht/Lorz/Pfisterer/</w:t>
      </w:r>
    </w:p>
    <w:p w:rsidR="00EB589F" w:rsidRDefault="00EB589F" w:rsidP="00EB589F">
      <w:pPr>
        <w:pStyle w:val="Funotentext"/>
      </w:pPr>
      <w:r>
        <w:t>Gerber, 1. Aufl. 2010, Formular N III 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C22EF"/>
    <w:multiLevelType w:val="hybridMultilevel"/>
    <w:tmpl w:val="A36E1D90"/>
    <w:lvl w:ilvl="0" w:tplc="87E03132">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EE05203"/>
    <w:multiLevelType w:val="hybridMultilevel"/>
    <w:tmpl w:val="2AA69C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76B09CD"/>
    <w:multiLevelType w:val="hybridMultilevel"/>
    <w:tmpl w:val="4A74C87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24325EE"/>
    <w:multiLevelType w:val="hybridMultilevel"/>
    <w:tmpl w:val="9AE27C1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0215D9"/>
    <w:multiLevelType w:val="hybridMultilevel"/>
    <w:tmpl w:val="909C4B54"/>
    <w:lvl w:ilvl="0" w:tplc="04070001">
      <w:start w:val="1"/>
      <w:numFmt w:val="bullet"/>
      <w:lvlText w:val=""/>
      <w:lvlJc w:val="left"/>
      <w:pPr>
        <w:tabs>
          <w:tab w:val="num" w:pos="851"/>
        </w:tabs>
        <w:ind w:left="851" w:hanging="567"/>
      </w:pPr>
      <w:rPr>
        <w:rFonts w:ascii="Symbol" w:hAnsi="Symbol"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466DC8"/>
    <w:multiLevelType w:val="hybridMultilevel"/>
    <w:tmpl w:val="E5FCA19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726B6C"/>
    <w:multiLevelType w:val="hybridMultilevel"/>
    <w:tmpl w:val="7CDA4BF2"/>
    <w:lvl w:ilvl="0" w:tplc="FFFFFFFF">
      <w:start w:val="1"/>
      <w:numFmt w:val="bullet"/>
      <w:lvlText w:val=""/>
      <w:lvlJc w:val="left"/>
      <w:pPr>
        <w:tabs>
          <w:tab w:val="num" w:pos="567"/>
        </w:tabs>
        <w:ind w:left="567" w:hanging="567"/>
      </w:pPr>
      <w:rPr>
        <w:rFonts w:ascii="Wingdings 2" w:hAnsi="Wingdings 2" w:hint="default"/>
        <w:sz w:val="28"/>
        <w:u w:color="FF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C6613C"/>
    <w:multiLevelType w:val="hybridMultilevel"/>
    <w:tmpl w:val="0AD28A64"/>
    <w:lvl w:ilvl="0" w:tplc="37BEFA5A">
      <w:numFmt w:val="bullet"/>
      <w:lvlText w:val="-"/>
      <w:lvlJc w:val="left"/>
      <w:pPr>
        <w:tabs>
          <w:tab w:val="num" w:pos="720"/>
        </w:tabs>
        <w:ind w:left="720" w:hanging="360"/>
      </w:pPr>
      <w:rPr>
        <w:rFonts w:ascii="Arial" w:eastAsia="Times New Roman" w:hAnsi="Arial" w:cs="Arial" w:hint="default"/>
      </w:rPr>
    </w:lvl>
    <w:lvl w:ilvl="1" w:tplc="0407000F">
      <w:start w:val="1"/>
      <w:numFmt w:val="decimal"/>
      <w:lvlText w:val="%2."/>
      <w:lvlJc w:val="left"/>
      <w:pPr>
        <w:tabs>
          <w:tab w:val="num" w:pos="1440"/>
        </w:tabs>
        <w:ind w:left="1440" w:hanging="360"/>
      </w:pPr>
      <w:rPr>
        <w:rFont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444739"/>
    <w:multiLevelType w:val="hybridMultilevel"/>
    <w:tmpl w:val="51C6B22C"/>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261F0F"/>
    <w:multiLevelType w:val="hybridMultilevel"/>
    <w:tmpl w:val="DB24892C"/>
    <w:lvl w:ilvl="0" w:tplc="5AE21DC6">
      <w:start w:val="1"/>
      <w:numFmt w:val="bullet"/>
      <w:lvlText w:val="●"/>
      <w:lvlJc w:val="left"/>
      <w:pPr>
        <w:tabs>
          <w:tab w:val="num" w:pos="567"/>
        </w:tabs>
        <w:ind w:left="567" w:hanging="567"/>
      </w:pPr>
      <w:rPr>
        <w:rFonts w:ascii="Times New Roman" w:hAnsi="Times New Roman" w:cs="Times New Roman" w:hint="default"/>
        <w:color w:val="008080"/>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D3643B"/>
    <w:multiLevelType w:val="hybridMultilevel"/>
    <w:tmpl w:val="D0EEE79A"/>
    <w:lvl w:ilvl="0" w:tplc="1A86FE7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3F61221C"/>
    <w:multiLevelType w:val="hybridMultilevel"/>
    <w:tmpl w:val="07C2D84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3FC53329"/>
    <w:multiLevelType w:val="hybridMultilevel"/>
    <w:tmpl w:val="7FE607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01B7EAB"/>
    <w:multiLevelType w:val="hybridMultilevel"/>
    <w:tmpl w:val="910AB612"/>
    <w:lvl w:ilvl="0" w:tplc="E834D0C4">
      <w:start w:val="1"/>
      <w:numFmt w:val="bullet"/>
      <w:pStyle w:val="10FormulierungsvorschlagListe"/>
      <w:lvlText w:val="□"/>
      <w:lvlJc w:val="left"/>
      <w:pPr>
        <w:tabs>
          <w:tab w:val="num" w:pos="851"/>
        </w:tabs>
        <w:ind w:left="851" w:hanging="567"/>
      </w:pPr>
      <w:rPr>
        <w:rFonts w:ascii="Times New Roman" w:hAnsi="Times New Roman" w:cs="Times New Roman"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F541460"/>
    <w:multiLevelType w:val="hybridMultilevel"/>
    <w:tmpl w:val="6242FFB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51851633"/>
    <w:multiLevelType w:val="hybridMultilevel"/>
    <w:tmpl w:val="C268AD4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3093797"/>
    <w:multiLevelType w:val="hybridMultilevel"/>
    <w:tmpl w:val="0AEC4ED0"/>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564A2025"/>
    <w:multiLevelType w:val="hybridMultilevel"/>
    <w:tmpl w:val="A5B485F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AAA707D"/>
    <w:multiLevelType w:val="hybridMultilevel"/>
    <w:tmpl w:val="6AFCD2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AB356FF"/>
    <w:multiLevelType w:val="hybridMultilevel"/>
    <w:tmpl w:val="98DA5F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CA161B7"/>
    <w:multiLevelType w:val="hybridMultilevel"/>
    <w:tmpl w:val="DF36C7B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0893BC8"/>
    <w:multiLevelType w:val="hybridMultilevel"/>
    <w:tmpl w:val="2AEC214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25C2F48"/>
    <w:multiLevelType w:val="hybridMultilevel"/>
    <w:tmpl w:val="1D78C72E"/>
    <w:lvl w:ilvl="0" w:tplc="04070001">
      <w:start w:val="1"/>
      <w:numFmt w:val="bullet"/>
      <w:lvlText w:val=""/>
      <w:lvlJc w:val="left"/>
      <w:pPr>
        <w:tabs>
          <w:tab w:val="num" w:pos="851"/>
        </w:tabs>
        <w:ind w:left="851" w:hanging="567"/>
      </w:pPr>
      <w:rPr>
        <w:rFonts w:ascii="Symbol" w:hAnsi="Symbol"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5873AFA"/>
    <w:multiLevelType w:val="hybridMultilevel"/>
    <w:tmpl w:val="EA20528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93E301F"/>
    <w:multiLevelType w:val="multilevel"/>
    <w:tmpl w:val="93220CA4"/>
    <w:lvl w:ilvl="0">
      <w:start w:val="1"/>
      <w:numFmt w:val="upperRoman"/>
      <w:lvlRestart w:val="0"/>
      <w:pStyle w:val="A1berschriftI"/>
      <w:suff w:val="nothing"/>
      <w:lvlText w:val="%1."/>
      <w:lvlJc w:val="left"/>
      <w:pPr>
        <w:ind w:left="454"/>
      </w:pPr>
      <w:rPr>
        <w:rFonts w:ascii="Arial" w:hAnsi="Arial" w:cs="Arial" w:hint="default"/>
        <w:b/>
        <w:i w:val="0"/>
        <w:sz w:val="24"/>
        <w:u w:val="none"/>
      </w:rPr>
    </w:lvl>
    <w:lvl w:ilvl="1">
      <w:start w:val="1"/>
      <w:numFmt w:val="decimal"/>
      <w:pStyle w:val="A2berschrift"/>
      <w:suff w:val="nothing"/>
      <w:lvlText w:val="§ %2"/>
      <w:lvlJc w:val="left"/>
      <w:pPr>
        <w:ind w:left="454"/>
      </w:pPr>
      <w:rPr>
        <w:rFonts w:ascii="Arial" w:hAnsi="Arial" w:cs="Arial" w:hint="default"/>
        <w:b/>
        <w:i w:val="0"/>
        <w:sz w:val="24"/>
        <w:u w:val="none"/>
      </w:rPr>
    </w:lvl>
    <w:lvl w:ilvl="2">
      <w:start w:val="1"/>
      <w:numFmt w:val="decimal"/>
      <w:pStyle w:val="A31"/>
      <w:lvlText w:val="%3."/>
      <w:lvlJc w:val="left"/>
      <w:pPr>
        <w:tabs>
          <w:tab w:val="num" w:pos="908"/>
        </w:tabs>
        <w:ind w:left="908" w:hanging="454"/>
      </w:pPr>
      <w:rPr>
        <w:rFonts w:ascii="Arial" w:hAnsi="Arial" w:cs="Arial" w:hint="default"/>
        <w:b w:val="0"/>
        <w:i w:val="0"/>
        <w:sz w:val="24"/>
        <w:u w:val="none"/>
      </w:rPr>
    </w:lvl>
    <w:lvl w:ilvl="3">
      <w:start w:val="1"/>
      <w:numFmt w:val="decimal"/>
      <w:pStyle w:val="A41"/>
      <w:lvlText w:val="%4."/>
      <w:lvlJc w:val="left"/>
      <w:pPr>
        <w:tabs>
          <w:tab w:val="num" w:pos="567"/>
        </w:tabs>
        <w:ind w:left="567" w:hanging="567"/>
      </w:pPr>
      <w:rPr>
        <w:rFonts w:ascii="Arial" w:hAnsi="Arial" w:cs="Arial" w:hint="default"/>
        <w:b/>
        <w:i w:val="0"/>
        <w:sz w:val="24"/>
        <w:u w:val="none"/>
      </w:rPr>
    </w:lvl>
    <w:lvl w:ilvl="4">
      <w:start w:val="1"/>
      <w:numFmt w:val="lowerLetter"/>
      <w:pStyle w:val="A5a"/>
      <w:lvlText w:val="%5)"/>
      <w:lvlJc w:val="left"/>
      <w:pPr>
        <w:tabs>
          <w:tab w:val="num" w:pos="540"/>
        </w:tabs>
        <w:ind w:left="1107" w:hanging="567"/>
      </w:pPr>
      <w:rPr>
        <w:rFonts w:ascii="Arial Fett" w:hAnsi="Arial Fett" w:cs="Arial" w:hint="default"/>
        <w:b/>
        <w:i w:val="0"/>
        <w:sz w:val="24"/>
        <w:u w:val="none"/>
      </w:rPr>
    </w:lvl>
    <w:lvl w:ilvl="5">
      <w:start w:val="1"/>
      <w:numFmt w:val="lowerLetter"/>
      <w:pStyle w:val="A6aa"/>
      <w:lvlText w:val="%6%6)"/>
      <w:lvlJc w:val="left"/>
      <w:pPr>
        <w:tabs>
          <w:tab w:val="num" w:pos="567"/>
        </w:tabs>
        <w:ind w:left="567" w:hanging="567"/>
      </w:pPr>
      <w:rPr>
        <w:rFonts w:ascii="Arial Fett" w:hAnsi="Arial Fett" w:cs="Arial" w:hint="default"/>
        <w:b/>
        <w:i w:val="0"/>
        <w:sz w:val="24"/>
        <w:u w:val="none"/>
      </w:rPr>
    </w:lvl>
    <w:lvl w:ilvl="6">
      <w:start w:val="1"/>
      <w:numFmt w:val="none"/>
      <w:lvlRestart w:val="0"/>
      <w:suff w:val="nothing"/>
      <w:lvlText w:val=""/>
      <w:lvlJc w:val="left"/>
      <w:pPr>
        <w:ind w:left="454"/>
      </w:pPr>
      <w:rPr>
        <w:rFonts w:cs="Times New Roman" w:hint="default"/>
      </w:rPr>
    </w:lvl>
    <w:lvl w:ilvl="7">
      <w:start w:val="1"/>
      <w:numFmt w:val="none"/>
      <w:lvlRestart w:val="0"/>
      <w:suff w:val="nothing"/>
      <w:lvlText w:val=""/>
      <w:lvlJc w:val="left"/>
      <w:pPr>
        <w:ind w:left="454"/>
      </w:pPr>
      <w:rPr>
        <w:rFonts w:cs="Times New Roman" w:hint="default"/>
      </w:rPr>
    </w:lvl>
    <w:lvl w:ilvl="8">
      <w:start w:val="1"/>
      <w:numFmt w:val="none"/>
      <w:lvlRestart w:val="0"/>
      <w:suff w:val="nothing"/>
      <w:lvlText w:val=""/>
      <w:lvlJc w:val="left"/>
      <w:pPr>
        <w:ind w:left="454"/>
      </w:pPr>
      <w:rPr>
        <w:rFonts w:cs="Times New Roman" w:hint="default"/>
      </w:rPr>
    </w:lvl>
  </w:abstractNum>
  <w:abstractNum w:abstractNumId="25" w15:restartNumberingAfterBreak="0">
    <w:nsid w:val="7877405A"/>
    <w:multiLevelType w:val="hybridMultilevel"/>
    <w:tmpl w:val="229C142C"/>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7C84187D"/>
    <w:multiLevelType w:val="hybridMultilevel"/>
    <w:tmpl w:val="35E29804"/>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D02DE8"/>
    <w:multiLevelType w:val="hybridMultilevel"/>
    <w:tmpl w:val="32A41FDA"/>
    <w:lvl w:ilvl="0" w:tplc="A87ACB9C">
      <w:start w:val="1"/>
      <w:numFmt w:val="bullet"/>
      <w:pStyle w:val="10InfoblockListe"/>
      <w:lvlText w:val="□"/>
      <w:lvlJc w:val="left"/>
      <w:pPr>
        <w:tabs>
          <w:tab w:val="num" w:pos="793"/>
        </w:tabs>
        <w:ind w:left="793" w:hanging="623"/>
      </w:pPr>
      <w:rPr>
        <w:rFonts w:ascii="Times New Roman" w:hAnsi="Times New Roman" w:cs="Times New Roman" w:hint="default"/>
        <w:b/>
        <w:i w:val="0"/>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0"/>
  </w:num>
  <w:num w:numId="3">
    <w:abstractNumId w:val="14"/>
  </w:num>
  <w:num w:numId="4">
    <w:abstractNumId w:val="0"/>
  </w:num>
  <w:num w:numId="5">
    <w:abstractNumId w:val="11"/>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3"/>
  </w:num>
  <w:num w:numId="9">
    <w:abstractNumId w:val="20"/>
  </w:num>
  <w:num w:numId="10">
    <w:abstractNumId w:val="7"/>
  </w:num>
  <w:num w:numId="11">
    <w:abstractNumId w:val="8"/>
  </w:num>
  <w:num w:numId="12">
    <w:abstractNumId w:val="26"/>
  </w:num>
  <w:num w:numId="13">
    <w:abstractNumId w:val="5"/>
  </w:num>
  <w:num w:numId="14">
    <w:abstractNumId w:val="16"/>
  </w:num>
  <w:num w:numId="15">
    <w:abstractNumId w:val="3"/>
  </w:num>
  <w:num w:numId="16">
    <w:abstractNumId w:val="2"/>
  </w:num>
  <w:num w:numId="17">
    <w:abstractNumId w:val="21"/>
  </w:num>
  <w:num w:numId="18">
    <w:abstractNumId w:val="27"/>
  </w:num>
  <w:num w:numId="19">
    <w:abstractNumId w:val="25"/>
  </w:num>
  <w:num w:numId="20">
    <w:abstractNumId w:val="15"/>
  </w:num>
  <w:num w:numId="21">
    <w:abstractNumId w:val="22"/>
  </w:num>
  <w:num w:numId="22">
    <w:abstractNumId w:val="19"/>
  </w:num>
  <w:num w:numId="2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7"/>
  </w:num>
  <w:num w:numId="26">
    <w:abstractNumId w:val="23"/>
  </w:num>
  <w:num w:numId="27">
    <w:abstractNumId w:val="4"/>
  </w:num>
  <w:num w:numId="28">
    <w:abstractNumId w:val="18"/>
  </w:num>
  <w:num w:numId="29">
    <w:abstractNumId w:val="1"/>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t-Version" w:val="1.8"/>
  </w:docVars>
  <w:rsids>
    <w:rsidRoot w:val="006B4724"/>
    <w:rsid w:val="00002C68"/>
    <w:rsid w:val="00017587"/>
    <w:rsid w:val="00017A49"/>
    <w:rsid w:val="00020BA8"/>
    <w:rsid w:val="00034FA9"/>
    <w:rsid w:val="00034FB1"/>
    <w:rsid w:val="00043448"/>
    <w:rsid w:val="0004762B"/>
    <w:rsid w:val="00055AC3"/>
    <w:rsid w:val="000651D1"/>
    <w:rsid w:val="000727D4"/>
    <w:rsid w:val="000A4B47"/>
    <w:rsid w:val="000E5ACA"/>
    <w:rsid w:val="00126993"/>
    <w:rsid w:val="00126FD6"/>
    <w:rsid w:val="00147E74"/>
    <w:rsid w:val="0015068B"/>
    <w:rsid w:val="00163FE6"/>
    <w:rsid w:val="001811B0"/>
    <w:rsid w:val="00181C19"/>
    <w:rsid w:val="00183223"/>
    <w:rsid w:val="001C0315"/>
    <w:rsid w:val="001C2752"/>
    <w:rsid w:val="001E7401"/>
    <w:rsid w:val="001F200D"/>
    <w:rsid w:val="001F3031"/>
    <w:rsid w:val="00225DCD"/>
    <w:rsid w:val="00235CE9"/>
    <w:rsid w:val="002635AF"/>
    <w:rsid w:val="0026561B"/>
    <w:rsid w:val="00273161"/>
    <w:rsid w:val="00277F8A"/>
    <w:rsid w:val="002A121A"/>
    <w:rsid w:val="002B1ACA"/>
    <w:rsid w:val="002B54C1"/>
    <w:rsid w:val="002D6D01"/>
    <w:rsid w:val="002E2DAA"/>
    <w:rsid w:val="0032391E"/>
    <w:rsid w:val="00334674"/>
    <w:rsid w:val="0038506C"/>
    <w:rsid w:val="00391DFC"/>
    <w:rsid w:val="003A551D"/>
    <w:rsid w:val="003B4E79"/>
    <w:rsid w:val="003F39B4"/>
    <w:rsid w:val="004008F1"/>
    <w:rsid w:val="00437433"/>
    <w:rsid w:val="0046275C"/>
    <w:rsid w:val="0047520F"/>
    <w:rsid w:val="00476086"/>
    <w:rsid w:val="00492155"/>
    <w:rsid w:val="00494E87"/>
    <w:rsid w:val="004D678E"/>
    <w:rsid w:val="004E370E"/>
    <w:rsid w:val="004F167E"/>
    <w:rsid w:val="005140FA"/>
    <w:rsid w:val="005146FD"/>
    <w:rsid w:val="005300BF"/>
    <w:rsid w:val="00541ED4"/>
    <w:rsid w:val="0055272E"/>
    <w:rsid w:val="005713E6"/>
    <w:rsid w:val="00584992"/>
    <w:rsid w:val="005A036E"/>
    <w:rsid w:val="005C150D"/>
    <w:rsid w:val="005C3571"/>
    <w:rsid w:val="005E7C9D"/>
    <w:rsid w:val="00600150"/>
    <w:rsid w:val="00620631"/>
    <w:rsid w:val="00651D24"/>
    <w:rsid w:val="00677154"/>
    <w:rsid w:val="006A59BE"/>
    <w:rsid w:val="006B4724"/>
    <w:rsid w:val="006C704B"/>
    <w:rsid w:val="006F0394"/>
    <w:rsid w:val="00713702"/>
    <w:rsid w:val="007429B0"/>
    <w:rsid w:val="00780D35"/>
    <w:rsid w:val="00787FF2"/>
    <w:rsid w:val="00790FC4"/>
    <w:rsid w:val="007A02EC"/>
    <w:rsid w:val="007A6439"/>
    <w:rsid w:val="00821317"/>
    <w:rsid w:val="0083305E"/>
    <w:rsid w:val="00834E9C"/>
    <w:rsid w:val="00842869"/>
    <w:rsid w:val="00856073"/>
    <w:rsid w:val="0085793A"/>
    <w:rsid w:val="00864731"/>
    <w:rsid w:val="008C097F"/>
    <w:rsid w:val="00923292"/>
    <w:rsid w:val="009254C6"/>
    <w:rsid w:val="009557AB"/>
    <w:rsid w:val="00974D65"/>
    <w:rsid w:val="00984576"/>
    <w:rsid w:val="009863EA"/>
    <w:rsid w:val="0098684B"/>
    <w:rsid w:val="00993E22"/>
    <w:rsid w:val="00994D54"/>
    <w:rsid w:val="009E66EE"/>
    <w:rsid w:val="009F3511"/>
    <w:rsid w:val="00A50DE4"/>
    <w:rsid w:val="00A5381D"/>
    <w:rsid w:val="00A55BB4"/>
    <w:rsid w:val="00A56348"/>
    <w:rsid w:val="00AA1B6D"/>
    <w:rsid w:val="00AB55E4"/>
    <w:rsid w:val="00AB7447"/>
    <w:rsid w:val="00AD5320"/>
    <w:rsid w:val="00AF4D97"/>
    <w:rsid w:val="00B04E84"/>
    <w:rsid w:val="00B0665D"/>
    <w:rsid w:val="00B24149"/>
    <w:rsid w:val="00B350A1"/>
    <w:rsid w:val="00B46213"/>
    <w:rsid w:val="00B70102"/>
    <w:rsid w:val="00B7716C"/>
    <w:rsid w:val="00B826B5"/>
    <w:rsid w:val="00BB6FE1"/>
    <w:rsid w:val="00C556A3"/>
    <w:rsid w:val="00C84CCC"/>
    <w:rsid w:val="00CA267C"/>
    <w:rsid w:val="00CE05AA"/>
    <w:rsid w:val="00CF4FB5"/>
    <w:rsid w:val="00D35965"/>
    <w:rsid w:val="00D3744E"/>
    <w:rsid w:val="00D45EBA"/>
    <w:rsid w:val="00D51D44"/>
    <w:rsid w:val="00D54FD3"/>
    <w:rsid w:val="00D664ED"/>
    <w:rsid w:val="00D919CE"/>
    <w:rsid w:val="00D91B48"/>
    <w:rsid w:val="00DC3CF2"/>
    <w:rsid w:val="00DD65D8"/>
    <w:rsid w:val="00DF4E34"/>
    <w:rsid w:val="00E36B33"/>
    <w:rsid w:val="00E51375"/>
    <w:rsid w:val="00E703F9"/>
    <w:rsid w:val="00E75791"/>
    <w:rsid w:val="00E943FC"/>
    <w:rsid w:val="00EA217E"/>
    <w:rsid w:val="00EA52D1"/>
    <w:rsid w:val="00EA5F27"/>
    <w:rsid w:val="00EB0280"/>
    <w:rsid w:val="00EB0917"/>
    <w:rsid w:val="00EB589F"/>
    <w:rsid w:val="00EE09A8"/>
    <w:rsid w:val="00EF30A6"/>
    <w:rsid w:val="00F023EF"/>
    <w:rsid w:val="00F03C5F"/>
    <w:rsid w:val="00F17CDE"/>
    <w:rsid w:val="00F418A2"/>
    <w:rsid w:val="00F41C91"/>
    <w:rsid w:val="00F509E7"/>
    <w:rsid w:val="00F54A6E"/>
    <w:rsid w:val="00F73308"/>
    <w:rsid w:val="00F73B22"/>
    <w:rsid w:val="00F829AF"/>
    <w:rsid w:val="00F95EA9"/>
    <w:rsid w:val="00FE2B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0808FD"/>
  <w15:docId w15:val="{CA28AC04-000C-44EA-B3AA-E584C2564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77154"/>
    <w:rPr>
      <w:rFonts w:ascii="Roboto" w:hAnsi="Roboto"/>
      <w:sz w:val="22"/>
      <w:szCs w:val="24"/>
    </w:rPr>
  </w:style>
  <w:style w:type="paragraph" w:styleId="berschrift1">
    <w:name w:val="heading 1"/>
    <w:basedOn w:val="Standard"/>
    <w:next w:val="Standard"/>
    <w:qFormat/>
    <w:pPr>
      <w:keepNext/>
      <w:autoSpaceDE w:val="0"/>
      <w:autoSpaceDN w:val="0"/>
      <w:adjustRightInd w:val="0"/>
      <w:outlineLvl w:val="0"/>
    </w:pPr>
    <w:rPr>
      <w:rFonts w:cs="Arial"/>
      <w:b/>
      <w:bCs/>
    </w:rPr>
  </w:style>
  <w:style w:type="paragraph" w:styleId="berschrift3">
    <w:name w:val="heading 3"/>
    <w:basedOn w:val="Standard"/>
    <w:next w:val="Standard"/>
    <w:qFormat/>
    <w:pPr>
      <w:keepNext/>
      <w:spacing w:before="240" w:after="60"/>
      <w:outlineLvl w:val="2"/>
    </w:pPr>
    <w:rPr>
      <w:rFonts w:cs="Arial"/>
      <w:b/>
      <w:bCs/>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autoSpaceDE w:val="0"/>
      <w:autoSpaceDN w:val="0"/>
      <w:adjustRightInd w:val="0"/>
      <w:jc w:val="center"/>
    </w:pPr>
    <w:rPr>
      <w:rFonts w:cs="Arial"/>
      <w:b/>
      <w:bCs/>
      <w:sz w:val="28"/>
      <w:szCs w:val="28"/>
    </w:rPr>
  </w:style>
  <w:style w:type="paragraph" w:styleId="Funotentext">
    <w:name w:val="footnote text"/>
    <w:aliases w:val="Fußnotentext Char Char Char Char Char,Fußnotentext Char Char Char Char,Fußnotentext Char Char Char Char Char Char,Fußnotentext Char Char Char Char Char Char Char,Fußnotentext Char Char Char Char Char Char Char Char,note,Fußnotentext Char"/>
    <w:basedOn w:val="Standard"/>
    <w:link w:val="FunotentextZchn"/>
    <w:semiHidden/>
    <w:pPr>
      <w:tabs>
        <w:tab w:val="left" w:pos="284"/>
      </w:tabs>
      <w:spacing w:before="60"/>
      <w:ind w:left="284" w:hanging="284"/>
      <w:jc w:val="both"/>
    </w:pPr>
    <w:rPr>
      <w:rFonts w:cs="Arial"/>
      <w:sz w:val="20"/>
      <w:szCs w:val="20"/>
    </w:rPr>
  </w:style>
  <w:style w:type="character" w:styleId="Funotenzeichen">
    <w:name w:val="footnote reference"/>
    <w:semiHidden/>
    <w:rPr>
      <w:b/>
      <w:bCs/>
      <w:vertAlign w:val="superscript"/>
    </w:rPr>
  </w:style>
  <w:style w:type="paragraph" w:customStyle="1" w:styleId="Muster">
    <w:name w:val="Muster"/>
    <w:basedOn w:val="Standard"/>
    <w:autoRedefine/>
    <w:pPr>
      <w:pBdr>
        <w:right w:val="single" w:sz="12" w:space="4" w:color="FFCC99"/>
      </w:pBdr>
      <w:tabs>
        <w:tab w:val="left" w:pos="567"/>
      </w:tabs>
      <w:ind w:left="284"/>
      <w:jc w:val="both"/>
    </w:pPr>
    <w:rPr>
      <w:rFonts w:cs="Arial"/>
    </w:rPr>
  </w:style>
  <w:style w:type="paragraph" w:customStyle="1" w:styleId="Musterberschrift">
    <w:name w:val="Muster Überschrift"/>
    <w:basedOn w:val="Muster"/>
    <w:next w:val="Muster"/>
    <w:autoRedefine/>
    <w:pPr>
      <w:pBdr>
        <w:top w:val="single" w:sz="24" w:space="1" w:color="FFCC99"/>
      </w:pBdr>
    </w:pPr>
    <w:rPr>
      <w:b/>
      <w:bCs/>
      <w:color w:val="FF0000"/>
    </w:rPr>
  </w:style>
  <w:style w:type="character" w:styleId="Fett">
    <w:name w:val="Strong"/>
    <w:qFormat/>
    <w:rPr>
      <w:b/>
      <w:bCs/>
    </w:rPr>
  </w:style>
  <w:style w:type="paragraph" w:styleId="Textkrper">
    <w:name w:val="Body Text"/>
    <w:basedOn w:val="Standard"/>
    <w:rPr>
      <w:b/>
      <w:bCs/>
    </w:rPr>
  </w:style>
  <w:style w:type="character" w:customStyle="1" w:styleId="FormatvorlageKursiv">
    <w:name w:val="Formatvorlage Kursiv"/>
    <w:rPr>
      <w:i/>
      <w:iCs/>
    </w:rPr>
  </w:style>
  <w:style w:type="paragraph" w:styleId="Textkrper2">
    <w:name w:val="Body Text 2"/>
    <w:basedOn w:val="Standard"/>
    <w:rPr>
      <w:rFonts w:cs="Arial"/>
    </w:rPr>
  </w:style>
  <w:style w:type="character" w:customStyle="1" w:styleId="FormatvorlageFett">
    <w:name w:val="Formatvorlage Fett"/>
    <w:rPr>
      <w:b/>
      <w:bCs/>
    </w:rPr>
  </w:style>
  <w:style w:type="paragraph" w:customStyle="1" w:styleId="10Formulierungsvorschlagberschrift">
    <w:name w:val="10 Formulierungsvorschlag Überschrift"/>
    <w:basedOn w:val="Standard"/>
    <w:next w:val="Standard"/>
    <w:link w:val="10FormulierungsvorschlagberschriftZchn"/>
    <w:pPr>
      <w:pBdr>
        <w:top w:val="single" w:sz="18" w:space="1" w:color="84BCBB"/>
        <w:left w:val="single" w:sz="18" w:space="4" w:color="84BCBB"/>
        <w:bottom w:val="single" w:sz="18" w:space="1" w:color="84BCBB"/>
        <w:right w:val="single" w:sz="18" w:space="4" w:color="84BCBB"/>
      </w:pBdr>
      <w:tabs>
        <w:tab w:val="left" w:pos="567"/>
      </w:tabs>
      <w:spacing w:after="60"/>
      <w:ind w:left="170"/>
    </w:pPr>
    <w:rPr>
      <w:b/>
      <w:spacing w:val="-10"/>
      <w:sz w:val="16"/>
    </w:rPr>
  </w:style>
  <w:style w:type="paragraph" w:customStyle="1" w:styleId="10Formulierungsvorschlag">
    <w:name w:val="10 Formulierungsvorschlag"/>
    <w:basedOn w:val="Standard"/>
    <w:pPr>
      <w:pBdr>
        <w:top w:val="single" w:sz="18" w:space="1" w:color="84BCBB"/>
        <w:left w:val="single" w:sz="18" w:space="4" w:color="84BCBB"/>
        <w:bottom w:val="single" w:sz="18" w:space="1" w:color="84BCBB"/>
        <w:right w:val="single" w:sz="18" w:space="4" w:color="84BCBB"/>
      </w:pBdr>
      <w:tabs>
        <w:tab w:val="left" w:pos="567"/>
      </w:tabs>
      <w:spacing w:after="60"/>
      <w:ind w:left="170"/>
      <w:jc w:val="both"/>
    </w:pPr>
    <w:rPr>
      <w:rFonts w:ascii="Times New Roman" w:hAnsi="Times New Roman"/>
      <w:i/>
      <w:spacing w:val="-4"/>
      <w:sz w:val="20"/>
    </w:rPr>
  </w:style>
  <w:style w:type="character" w:customStyle="1" w:styleId="99ZFName">
    <w:name w:val="99 ZF Name"/>
    <w:rsid w:val="00273161"/>
    <w:rPr>
      <w:rFonts w:cs="Times New Roman"/>
      <w:i/>
      <w:color w:val="5F5F5F"/>
    </w:rPr>
  </w:style>
  <w:style w:type="character" w:customStyle="1" w:styleId="10FormulierungsvorschlagberschriftZchn">
    <w:name w:val="10 Formulierungsvorschlag Überschrift Zchn"/>
    <w:link w:val="10Formulierungsvorschlagberschrift"/>
    <w:rsid w:val="00020BA8"/>
    <w:rPr>
      <w:rFonts w:ascii="Arial" w:hAnsi="Arial"/>
      <w:b/>
      <w:spacing w:val="-10"/>
      <w:sz w:val="16"/>
      <w:szCs w:val="24"/>
      <w:lang w:val="de-DE" w:eastAsia="de-DE" w:bidi="ar-SA"/>
    </w:rPr>
  </w:style>
  <w:style w:type="paragraph" w:customStyle="1" w:styleId="10Praxistippberschrift">
    <w:name w:val="10 Praxistipp Überschrift"/>
    <w:basedOn w:val="Standard"/>
    <w:next w:val="Standard"/>
    <w:link w:val="10PraxistippberschriftZchn"/>
    <w:rsid w:val="00EF30A6"/>
    <w:pPr>
      <w:pBdr>
        <w:top w:val="single" w:sz="18" w:space="1" w:color="84BCBB"/>
        <w:left w:val="single" w:sz="18" w:space="4" w:color="84BCBB"/>
        <w:bottom w:val="single" w:sz="18" w:space="1" w:color="84BCBB"/>
        <w:right w:val="single" w:sz="18" w:space="4" w:color="84BCBB"/>
      </w:pBdr>
      <w:spacing w:after="60"/>
      <w:ind w:left="170"/>
    </w:pPr>
    <w:rPr>
      <w:b/>
      <w:spacing w:val="-10"/>
      <w:sz w:val="16"/>
      <w:szCs w:val="20"/>
    </w:rPr>
  </w:style>
  <w:style w:type="character" w:customStyle="1" w:styleId="10PraxistippberschriftZchn">
    <w:name w:val="10 Praxistipp Überschrift Zchn"/>
    <w:link w:val="10Praxistippberschrift"/>
    <w:rsid w:val="00EF30A6"/>
    <w:rPr>
      <w:rFonts w:ascii="Arial" w:hAnsi="Arial"/>
      <w:b/>
      <w:spacing w:val="-10"/>
      <w:sz w:val="16"/>
      <w:lang w:val="de-DE" w:eastAsia="de-DE" w:bidi="ar-SA"/>
    </w:rPr>
  </w:style>
  <w:style w:type="character" w:customStyle="1" w:styleId="FunotentextZchn">
    <w:name w:val="Fußnotentext Zchn"/>
    <w:aliases w:val="Fußnotentext Char Char Char Char Char Zchn,Fußnotentext Char Char Char Char Zchn,Fußnotentext Char Char Char Char Char Char Zchn,Fußnotentext Char Char Char Char Char Char Char Zchn,note Zchn1,Fußnotentext Char Zchn"/>
    <w:link w:val="Funotentext"/>
    <w:semiHidden/>
    <w:locked/>
    <w:rsid w:val="0098684B"/>
    <w:rPr>
      <w:rFonts w:ascii="Arial" w:hAnsi="Arial" w:cs="Arial"/>
      <w:lang w:val="de-DE" w:eastAsia="de-DE" w:bidi="ar-SA"/>
    </w:rPr>
  </w:style>
  <w:style w:type="paragraph" w:customStyle="1" w:styleId="10Praxistipp">
    <w:name w:val="10 Praxistipp"/>
    <w:basedOn w:val="Standard"/>
    <w:link w:val="10PraxistippZchn"/>
    <w:rsid w:val="0098684B"/>
    <w:pPr>
      <w:pBdr>
        <w:top w:val="single" w:sz="18" w:space="1" w:color="84BCBB"/>
        <w:left w:val="single" w:sz="18" w:space="4" w:color="84BCBB"/>
        <w:bottom w:val="single" w:sz="18" w:space="1" w:color="84BCBB"/>
        <w:right w:val="single" w:sz="18" w:space="4" w:color="84BCBB"/>
      </w:pBdr>
      <w:tabs>
        <w:tab w:val="left" w:pos="567"/>
      </w:tabs>
      <w:spacing w:before="120" w:after="60"/>
      <w:ind w:left="170"/>
      <w:jc w:val="both"/>
    </w:pPr>
    <w:rPr>
      <w:rFonts w:ascii="Times New Roman" w:hAnsi="Times New Roman"/>
      <w:spacing w:val="-4"/>
      <w:sz w:val="20"/>
    </w:rPr>
  </w:style>
  <w:style w:type="character" w:customStyle="1" w:styleId="ZchnZchn">
    <w:name w:val="Zchn Zchn"/>
    <w:locked/>
    <w:rsid w:val="0098684B"/>
    <w:rPr>
      <w:spacing w:val="-2"/>
      <w:lang w:val="de-DE" w:eastAsia="de-DE" w:bidi="ar-SA"/>
    </w:rPr>
  </w:style>
  <w:style w:type="character" w:customStyle="1" w:styleId="10PraxistippZchn">
    <w:name w:val="10 Praxistipp Zchn"/>
    <w:link w:val="10Praxistipp"/>
    <w:rsid w:val="0098684B"/>
    <w:rPr>
      <w:spacing w:val="-4"/>
      <w:szCs w:val="24"/>
      <w:lang w:val="de-DE" w:eastAsia="de-DE" w:bidi="ar-SA"/>
    </w:rPr>
  </w:style>
  <w:style w:type="paragraph" w:customStyle="1" w:styleId="10Aufzhlungszeichen">
    <w:name w:val="10 Aufzählungszeichen"/>
    <w:basedOn w:val="Standard"/>
    <w:rsid w:val="00F17CDE"/>
    <w:pPr>
      <w:tabs>
        <w:tab w:val="num" w:pos="360"/>
        <w:tab w:val="left" w:pos="397"/>
      </w:tabs>
      <w:spacing w:before="80" w:after="60"/>
      <w:ind w:left="397" w:hanging="397"/>
      <w:jc w:val="both"/>
    </w:pPr>
    <w:rPr>
      <w:rFonts w:ascii="Times New Roman" w:hAnsi="Times New Roman"/>
      <w:spacing w:val="-2"/>
      <w:sz w:val="20"/>
    </w:rPr>
  </w:style>
  <w:style w:type="paragraph" w:customStyle="1" w:styleId="10Beispiel">
    <w:name w:val="10 Beispiel"/>
    <w:basedOn w:val="Standard"/>
    <w:next w:val="Standard"/>
    <w:rsid w:val="00F17CDE"/>
    <w:pPr>
      <w:tabs>
        <w:tab w:val="left" w:pos="567"/>
      </w:tabs>
      <w:spacing w:before="120" w:after="60"/>
      <w:ind w:left="284"/>
      <w:jc w:val="both"/>
    </w:pPr>
    <w:rPr>
      <w:rFonts w:ascii="Times New Roman" w:hAnsi="Times New Roman"/>
      <w:i/>
      <w:spacing w:val="-6"/>
      <w:sz w:val="18"/>
    </w:rPr>
  </w:style>
  <w:style w:type="paragraph" w:customStyle="1" w:styleId="10Standard">
    <w:name w:val="10 Standard"/>
    <w:basedOn w:val="Standard"/>
    <w:link w:val="10StandardZchn"/>
    <w:rsid w:val="00F17CDE"/>
    <w:pPr>
      <w:tabs>
        <w:tab w:val="left" w:pos="567"/>
      </w:tabs>
      <w:spacing w:before="80" w:after="60"/>
      <w:jc w:val="both"/>
    </w:pPr>
    <w:rPr>
      <w:rFonts w:ascii="Times New Roman" w:hAnsi="Times New Roman"/>
      <w:spacing w:val="-2"/>
      <w:sz w:val="20"/>
    </w:rPr>
  </w:style>
  <w:style w:type="paragraph" w:customStyle="1" w:styleId="09berschrift3">
    <w:name w:val="09 Überschrift_3"/>
    <w:basedOn w:val="berschrift3"/>
    <w:next w:val="Standard"/>
    <w:rsid w:val="00F17CDE"/>
    <w:pPr>
      <w:keepLines/>
      <w:tabs>
        <w:tab w:val="left" w:pos="397"/>
      </w:tabs>
      <w:overflowPunct w:val="0"/>
      <w:autoSpaceDE w:val="0"/>
      <w:autoSpaceDN w:val="0"/>
      <w:adjustRightInd w:val="0"/>
      <w:spacing w:before="160" w:after="80"/>
      <w:ind w:left="397" w:hanging="397"/>
      <w:textAlignment w:val="baseline"/>
      <w:outlineLvl w:val="5"/>
    </w:pPr>
    <w:rPr>
      <w:bCs w:val="0"/>
      <w:color w:val="008080"/>
      <w:spacing w:val="-10"/>
      <w:sz w:val="20"/>
      <w:szCs w:val="20"/>
    </w:rPr>
  </w:style>
  <w:style w:type="character" w:customStyle="1" w:styleId="FootnoteTextChar1">
    <w:name w:val="Footnote Text Char1"/>
    <w:locked/>
    <w:rsid w:val="00F17CDE"/>
    <w:rPr>
      <w:spacing w:val="-2"/>
      <w:lang w:val="de-DE" w:eastAsia="de-DE" w:bidi="ar-SA"/>
    </w:rPr>
  </w:style>
  <w:style w:type="paragraph" w:customStyle="1" w:styleId="10FormulierungsvorschlagListe">
    <w:name w:val="10 Formulierungsvorschlag Liste"/>
    <w:basedOn w:val="Standard"/>
    <w:rsid w:val="00494E87"/>
    <w:pPr>
      <w:numPr>
        <w:numId w:val="6"/>
      </w:numPr>
      <w:pBdr>
        <w:top w:val="single" w:sz="18" w:space="1" w:color="84BCBB"/>
        <w:left w:val="single" w:sz="18" w:space="4" w:color="84BCBB"/>
        <w:bottom w:val="single" w:sz="18" w:space="1" w:color="84BCBB"/>
        <w:right w:val="single" w:sz="18" w:space="4" w:color="84BCBB"/>
      </w:pBdr>
      <w:tabs>
        <w:tab w:val="clear" w:pos="851"/>
        <w:tab w:val="left" w:pos="284"/>
      </w:tabs>
      <w:ind w:left="454" w:hanging="284"/>
    </w:pPr>
    <w:rPr>
      <w:rFonts w:ascii="Times New Roman" w:hAnsi="Times New Roman" w:cs="Arial"/>
      <w:i/>
      <w:spacing w:val="-4"/>
      <w:sz w:val="20"/>
      <w:szCs w:val="26"/>
    </w:rPr>
  </w:style>
  <w:style w:type="character" w:customStyle="1" w:styleId="kursiv">
    <w:name w:val="kursiv"/>
    <w:rsid w:val="004E370E"/>
    <w:rPr>
      <w:i/>
    </w:rPr>
  </w:style>
  <w:style w:type="character" w:customStyle="1" w:styleId="noteZchn">
    <w:name w:val="note Zchn"/>
    <w:aliases w:val="Fußnotentext Char Zchn1,DAI Fußnotentext Zchn1,Fußnotentext Char Char Zchn1,Fußnotentext Char Char Char Char Char Zchn1,Fußnotentext Char Char Char Char Zchn1,DAI Fußnotentext Char Zchn1,DAI Fußnotentext Char Char Zchn1"/>
    <w:locked/>
    <w:rsid w:val="00D54FD3"/>
    <w:rPr>
      <w:spacing w:val="-2"/>
      <w:lang w:val="de-DE" w:eastAsia="de-DE" w:bidi="ar-SA"/>
    </w:rPr>
  </w:style>
  <w:style w:type="character" w:customStyle="1" w:styleId="FootnoteTextChar">
    <w:name w:val="Footnote Text Char"/>
    <w:semiHidden/>
    <w:locked/>
    <w:rsid w:val="00864731"/>
    <w:rPr>
      <w:spacing w:val="-2"/>
      <w:lang w:val="de-DE" w:eastAsia="de-DE" w:bidi="ar-SA"/>
    </w:rPr>
  </w:style>
  <w:style w:type="character" w:customStyle="1" w:styleId="10StandardZchn">
    <w:name w:val="10 Standard Zchn"/>
    <w:link w:val="10Standard"/>
    <w:rsid w:val="00864731"/>
    <w:rPr>
      <w:spacing w:val="-2"/>
      <w:szCs w:val="24"/>
      <w:lang w:val="de-DE" w:eastAsia="de-DE" w:bidi="ar-SA"/>
    </w:rPr>
  </w:style>
  <w:style w:type="character" w:customStyle="1" w:styleId="FormatvorlageFunotenzeichenArial12pt">
    <w:name w:val="Formatvorlage Fußnotenzeichen + Arial 12 pt"/>
    <w:rsid w:val="00864731"/>
    <w:rPr>
      <w:rFonts w:ascii="Arial" w:hAnsi="Arial"/>
      <w:b/>
      <w:bCs/>
      <w:sz w:val="20"/>
      <w:vertAlign w:val="superscript"/>
    </w:rPr>
  </w:style>
  <w:style w:type="character" w:customStyle="1" w:styleId="ZchnZchn0">
    <w:name w:val="Zchn Zchn"/>
    <w:rsid w:val="008C097F"/>
    <w:rPr>
      <w:spacing w:val="-2"/>
      <w:lang w:val="de-DE" w:eastAsia="de-DE" w:bidi="ar-SA"/>
    </w:rPr>
  </w:style>
  <w:style w:type="paragraph" w:customStyle="1" w:styleId="10InfoblockTitel">
    <w:name w:val="10 Infoblock Titel"/>
    <w:basedOn w:val="Standard"/>
    <w:next w:val="Standard"/>
    <w:rsid w:val="00034FA9"/>
    <w:pPr>
      <w:pBdr>
        <w:top w:val="single" w:sz="18" w:space="1" w:color="84BCBB"/>
        <w:left w:val="single" w:sz="18" w:space="4" w:color="84BCBB"/>
        <w:bottom w:val="single" w:sz="18" w:space="1" w:color="84BCBB"/>
        <w:right w:val="single" w:sz="18" w:space="4" w:color="84BCBB"/>
      </w:pBdr>
      <w:shd w:val="clear" w:color="auto" w:fill="E6E6E6"/>
      <w:tabs>
        <w:tab w:val="left" w:pos="567"/>
      </w:tabs>
      <w:spacing w:after="60"/>
      <w:ind w:left="170"/>
      <w:jc w:val="both"/>
    </w:pPr>
    <w:rPr>
      <w:b/>
      <w:spacing w:val="-4"/>
      <w:sz w:val="18"/>
    </w:rPr>
  </w:style>
  <w:style w:type="paragraph" w:customStyle="1" w:styleId="10InfoblockListe">
    <w:name w:val="10 Infoblock Liste"/>
    <w:basedOn w:val="Standard"/>
    <w:rsid w:val="00034FA9"/>
    <w:pPr>
      <w:numPr>
        <w:numId w:val="18"/>
      </w:numPr>
      <w:pBdr>
        <w:top w:val="single" w:sz="18" w:space="1" w:color="84BCBB"/>
        <w:left w:val="single" w:sz="18" w:space="4" w:color="84BCBB"/>
        <w:bottom w:val="single" w:sz="18" w:space="1" w:color="84BCBB"/>
        <w:right w:val="single" w:sz="18" w:space="4" w:color="84BCBB"/>
      </w:pBdr>
      <w:shd w:val="clear" w:color="auto" w:fill="E6E6E6"/>
      <w:tabs>
        <w:tab w:val="clear" w:pos="793"/>
        <w:tab w:val="left" w:pos="284"/>
      </w:tabs>
      <w:ind w:left="454" w:hanging="284"/>
    </w:pPr>
    <w:rPr>
      <w:rFonts w:ascii="Times New Roman" w:hAnsi="Times New Roman" w:cs="Arial"/>
      <w:spacing w:val="-2"/>
      <w:sz w:val="20"/>
      <w:szCs w:val="26"/>
    </w:rPr>
  </w:style>
  <w:style w:type="table" w:styleId="Tabellenraster">
    <w:name w:val="Table Grid"/>
    <w:basedOn w:val="NormaleTabelle"/>
    <w:rsid w:val="00034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berschriftI">
    <w:name w:val="A1_Überschrift I."/>
    <w:basedOn w:val="Standard"/>
    <w:next w:val="Standard"/>
    <w:uiPriority w:val="99"/>
    <w:rsid w:val="00F73B22"/>
    <w:pPr>
      <w:numPr>
        <w:numId w:val="24"/>
      </w:numPr>
      <w:spacing w:line="312" w:lineRule="auto"/>
      <w:jc w:val="center"/>
      <w:outlineLvl w:val="0"/>
    </w:pPr>
    <w:rPr>
      <w:rFonts w:cs="Arial"/>
      <w:b/>
      <w:sz w:val="24"/>
    </w:rPr>
  </w:style>
  <w:style w:type="paragraph" w:customStyle="1" w:styleId="A2berschrift">
    <w:name w:val="A2_Überschrift §"/>
    <w:basedOn w:val="Standard"/>
    <w:next w:val="Standard"/>
    <w:uiPriority w:val="99"/>
    <w:rsid w:val="00F73B22"/>
    <w:pPr>
      <w:numPr>
        <w:ilvl w:val="1"/>
        <w:numId w:val="24"/>
      </w:numPr>
      <w:spacing w:line="312" w:lineRule="auto"/>
      <w:jc w:val="center"/>
      <w:outlineLvl w:val="1"/>
    </w:pPr>
    <w:rPr>
      <w:rFonts w:cs="Arial"/>
      <w:b/>
      <w:sz w:val="24"/>
    </w:rPr>
  </w:style>
  <w:style w:type="paragraph" w:customStyle="1" w:styleId="A31">
    <w:name w:val="A3_1"/>
    <w:basedOn w:val="Standard"/>
    <w:next w:val="Standard"/>
    <w:uiPriority w:val="99"/>
    <w:rsid w:val="00F73B22"/>
    <w:pPr>
      <w:numPr>
        <w:ilvl w:val="2"/>
        <w:numId w:val="24"/>
      </w:numPr>
      <w:spacing w:line="312" w:lineRule="auto"/>
      <w:jc w:val="both"/>
      <w:outlineLvl w:val="2"/>
    </w:pPr>
    <w:rPr>
      <w:rFonts w:cs="Arial"/>
      <w:sz w:val="24"/>
    </w:rPr>
  </w:style>
  <w:style w:type="paragraph" w:customStyle="1" w:styleId="A41">
    <w:name w:val="A4_1"/>
    <w:basedOn w:val="Standard"/>
    <w:next w:val="Standard"/>
    <w:uiPriority w:val="99"/>
    <w:rsid w:val="00F73B22"/>
    <w:pPr>
      <w:keepNext/>
      <w:numPr>
        <w:ilvl w:val="3"/>
        <w:numId w:val="24"/>
      </w:numPr>
      <w:spacing w:line="312" w:lineRule="auto"/>
      <w:jc w:val="both"/>
      <w:outlineLvl w:val="3"/>
    </w:pPr>
    <w:rPr>
      <w:rFonts w:cs="Arial"/>
      <w:b/>
      <w:sz w:val="24"/>
    </w:rPr>
  </w:style>
  <w:style w:type="paragraph" w:customStyle="1" w:styleId="A5a">
    <w:name w:val="A5_a)"/>
    <w:basedOn w:val="Standard"/>
    <w:next w:val="Standard"/>
    <w:uiPriority w:val="99"/>
    <w:rsid w:val="00F73B22"/>
    <w:pPr>
      <w:keepNext/>
      <w:numPr>
        <w:ilvl w:val="4"/>
        <w:numId w:val="24"/>
      </w:numPr>
      <w:spacing w:line="312" w:lineRule="auto"/>
      <w:jc w:val="both"/>
      <w:outlineLvl w:val="4"/>
    </w:pPr>
    <w:rPr>
      <w:rFonts w:cs="Arial"/>
      <w:b/>
      <w:sz w:val="24"/>
    </w:rPr>
  </w:style>
  <w:style w:type="paragraph" w:customStyle="1" w:styleId="A6aa">
    <w:name w:val="A6_aa)"/>
    <w:basedOn w:val="Standard"/>
    <w:next w:val="Standard"/>
    <w:uiPriority w:val="99"/>
    <w:rsid w:val="00F73B22"/>
    <w:pPr>
      <w:keepNext/>
      <w:numPr>
        <w:ilvl w:val="5"/>
        <w:numId w:val="24"/>
      </w:numPr>
      <w:spacing w:line="312" w:lineRule="auto"/>
      <w:jc w:val="both"/>
      <w:outlineLvl w:val="5"/>
    </w:pPr>
    <w:rPr>
      <w:rFonts w:ascii="Arial Fett" w:hAnsi="Arial Fett" w:cs="Arial"/>
      <w:b/>
      <w:sz w:val="24"/>
    </w:rPr>
  </w:style>
  <w:style w:type="paragraph" w:styleId="Listenabsatz">
    <w:name w:val="List Paragraph"/>
    <w:basedOn w:val="Standard"/>
    <w:uiPriority w:val="34"/>
    <w:qFormat/>
    <w:rsid w:val="0015068B"/>
    <w:pPr>
      <w:ind w:left="720"/>
      <w:contextualSpacing/>
    </w:pPr>
  </w:style>
  <w:style w:type="paragraph" w:customStyle="1" w:styleId="04Orientierungssatz">
    <w:name w:val="04 Orientierungssatz"/>
    <w:basedOn w:val="Standard"/>
    <w:rsid w:val="0004762B"/>
    <w:pPr>
      <w:pBdr>
        <w:bottom w:val="single" w:sz="6" w:space="1" w:color="auto"/>
      </w:pBdr>
      <w:tabs>
        <w:tab w:val="left" w:pos="567"/>
      </w:tabs>
      <w:spacing w:before="120" w:after="360"/>
      <w:jc w:val="both"/>
    </w:pPr>
    <w:rPr>
      <w:rFonts w:ascii="Arial" w:hAnsi="Arial"/>
      <w:b/>
      <w:color w:val="008080"/>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A4370-8486-4C5B-B1A9-49567874C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2275</Words>
  <Characters>14336</Characters>
  <Application>Microsoft Office Word</Application>
  <DocSecurity>0</DocSecurity>
  <Lines>119</Lines>
  <Paragraphs>33</Paragraphs>
  <ScaleCrop>false</ScaleCrop>
  <HeadingPairs>
    <vt:vector size="2" baseType="variant">
      <vt:variant>
        <vt:lpstr>Titel</vt:lpstr>
      </vt:variant>
      <vt:variant>
        <vt:i4>1</vt:i4>
      </vt:variant>
    </vt:vector>
  </HeadingPairs>
  <TitlesOfParts>
    <vt:vector size="1" baseType="lpstr">
      <vt:lpstr>Formulierungsvorschläge Heft 11-2009</vt:lpstr>
    </vt:vector>
  </TitlesOfParts>
  <Company>DNotV</Company>
  <LinksUpToDate>false</LinksUpToDate>
  <CharactersWithSpaces>16578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Formulierungsvorschläge Heft 11-2009</dc:title>
  <dc:creator>GF1</dc:creator>
  <cp:lastModifiedBy>A. Harsch</cp:lastModifiedBy>
  <cp:revision>12</cp:revision>
  <cp:lastPrinted>2010-10-12T09:43:00Z</cp:lastPrinted>
  <dcterms:created xsi:type="dcterms:W3CDTF">2023-06-29T06:34:00Z</dcterms:created>
  <dcterms:modified xsi:type="dcterms:W3CDTF">2023-06-29T07:21:00Z</dcterms:modified>
</cp:coreProperties>
</file>