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2521F">
        <w:t>2</w:t>
      </w:r>
      <w:r>
        <w:t>/201</w:t>
      </w:r>
      <w:r w:rsidR="00C12B96">
        <w:t>8</w:t>
      </w:r>
    </w:p>
    <w:p w:rsidR="00EC4672" w:rsidRDefault="00EC4672">
      <w:pPr>
        <w:pStyle w:val="berschrift1"/>
      </w:pPr>
    </w:p>
    <w:p w:rsidR="001B03CF" w:rsidRDefault="001B03CF">
      <w:pPr>
        <w:pStyle w:val="berschrift1"/>
      </w:pPr>
      <w:proofErr w:type="spellStart"/>
      <w:r>
        <w:t>beitrag</w:t>
      </w:r>
      <w:proofErr w:type="spellEnd"/>
      <w:r>
        <w:t xml:space="preserve"> des </w:t>
      </w:r>
      <w:proofErr w:type="spellStart"/>
      <w:r>
        <w:t>monats</w:t>
      </w:r>
      <w:proofErr w:type="spellEnd"/>
      <w:r>
        <w:t>: Die Vergütung des Testamentsvollstreckers – Probleme und Lösungsvorschläge für die Praxis, Eberhard Rott</w:t>
      </w:r>
    </w:p>
    <w:p w:rsidR="001B03CF" w:rsidRDefault="001B03CF" w:rsidP="001B03CF"/>
    <w:p w:rsidR="001B03CF" w:rsidRPr="001B03CF" w:rsidRDefault="001B03CF" w:rsidP="001B03CF">
      <w:pPr>
        <w:rPr>
          <w:b/>
        </w:rPr>
      </w:pPr>
      <w:r w:rsidRPr="001B03CF">
        <w:rPr>
          <w:b/>
        </w:rPr>
        <w:t>S. 45</w:t>
      </w:r>
    </w:p>
    <w:p w:rsidR="001B03CF" w:rsidRPr="001B03CF" w:rsidRDefault="001B03CF" w:rsidP="001B03CF">
      <w:pPr>
        <w:rPr>
          <w:b/>
        </w:rPr>
      </w:pPr>
      <w:r w:rsidRPr="001B03CF">
        <w:rPr>
          <w:b/>
        </w:rPr>
        <w:t>Vergütung:</w:t>
      </w:r>
    </w:p>
    <w:p w:rsidR="001B03CF" w:rsidRDefault="001B03CF" w:rsidP="001B03CF">
      <w:r w:rsidRPr="001B03CF">
        <w:t>Der erstbestimmte Testamentsvollstrecker erhält keine Vergütung, sondern nur eine Erstattung seiner Auslagen. Wird ein Ersatztestamentsvollstrecker ernannt, erhält dieser eine Vergütung und Auslagenerstattung nach Maßgabe nachfolgender Regelungen (…).</w:t>
      </w:r>
    </w:p>
    <w:p w:rsidR="001B03CF" w:rsidRDefault="001B03CF" w:rsidP="001B03CF"/>
    <w:p w:rsidR="001B03CF" w:rsidRPr="001B03CF" w:rsidRDefault="001B03CF" w:rsidP="001B03CF">
      <w:pPr>
        <w:rPr>
          <w:b/>
        </w:rPr>
      </w:pPr>
      <w:r w:rsidRPr="001B03CF">
        <w:rPr>
          <w:b/>
        </w:rPr>
        <w:t>Festsetzung</w:t>
      </w:r>
      <w:r w:rsidRPr="001B03CF">
        <w:rPr>
          <w:b/>
        </w:rPr>
        <w:t xml:space="preserve"> nach billigem Ermessen:</w:t>
      </w:r>
    </w:p>
    <w:p w:rsidR="001B03CF" w:rsidRPr="001B03CF" w:rsidRDefault="001B03CF" w:rsidP="001B03CF">
      <w:r w:rsidRPr="00625006">
        <w:t xml:space="preserve">Im Zweifel ist der Testamentsvollstrecker berechtigt, die Höhe der </w:t>
      </w:r>
      <w:proofErr w:type="spellStart"/>
      <w:r w:rsidRPr="00625006">
        <w:t>Testamentsvollstreckervergütung</w:t>
      </w:r>
      <w:proofErr w:type="spellEnd"/>
      <w:r w:rsidRPr="00625006">
        <w:t xml:space="preserve"> sowie seiner Auslagen gemäß § 315 BGB nach billigem Ermessen zu bestimmen.</w:t>
      </w:r>
    </w:p>
    <w:p w:rsidR="001B03CF" w:rsidRDefault="001B03CF" w:rsidP="001B03CF"/>
    <w:p w:rsidR="001B03CF" w:rsidRPr="001B03CF" w:rsidRDefault="001B03CF" w:rsidP="001B03CF">
      <w:pPr>
        <w:rPr>
          <w:b/>
        </w:rPr>
      </w:pPr>
      <w:r w:rsidRPr="001B03CF">
        <w:rPr>
          <w:b/>
        </w:rPr>
        <w:t>Hanseatische</w:t>
      </w:r>
      <w:r w:rsidRPr="001B03CF">
        <w:rPr>
          <w:b/>
        </w:rPr>
        <w:t xml:space="preserve"> Formel:</w:t>
      </w:r>
    </w:p>
    <w:p w:rsidR="001B03CF" w:rsidRDefault="001B03CF" w:rsidP="001B03CF">
      <w:r>
        <w:t>Für die Abwicklung des Nachlasses bis zur Herausgabe an die Erben erhält der Testamentsvollstrecker eine feste Vergütung in Höhe von 5 % des Bruttonachlasswertes ohne Abzug von Verbindlichkeiten.</w:t>
      </w:r>
    </w:p>
    <w:p w:rsidR="001B03CF" w:rsidRDefault="001B03CF" w:rsidP="001B03CF"/>
    <w:p w:rsidR="001B03CF" w:rsidRDefault="001B03CF" w:rsidP="001B03CF">
      <w:r>
        <w:t>S. 46</w:t>
      </w:r>
    </w:p>
    <w:p w:rsidR="001B03CF" w:rsidRPr="001B03CF" w:rsidRDefault="001B03CF" w:rsidP="001B03CF">
      <w:pPr>
        <w:rPr>
          <w:b/>
        </w:rPr>
      </w:pPr>
      <w:r w:rsidRPr="001B03CF">
        <w:rPr>
          <w:b/>
        </w:rPr>
        <w:t>Vergütung durch Vermächtniszuwendung:</w:t>
      </w:r>
    </w:p>
    <w:p w:rsidR="001B03CF" w:rsidRDefault="001B03CF" w:rsidP="001B03CF">
      <w:r w:rsidRPr="00625790">
        <w:t>Ferner vermache ich dem von mir zuerst benannten Testamentsvollstrecker einen einmaligen Betrag von (…), der unter der Bedingung steht, dass er sein Amt angenommen und vollständig abgewickelt hat. Das Vermächtnis wird zeitgleich mit der Aushändigung des Nachlasses an die Erben fällig und kann dem Nachlass noch durch den T</w:t>
      </w:r>
      <w:r>
        <w:t>estamentsvollstrecker</w:t>
      </w:r>
      <w:r w:rsidRPr="00625790">
        <w:t xml:space="preserve"> selbst entnommen werden.</w:t>
      </w:r>
    </w:p>
    <w:p w:rsidR="001B03CF" w:rsidRDefault="001B03CF" w:rsidP="001B03CF"/>
    <w:p w:rsidR="001B03CF" w:rsidRPr="001B03CF" w:rsidRDefault="001B03CF" w:rsidP="001B03CF">
      <w:pPr>
        <w:rPr>
          <w:b/>
        </w:rPr>
      </w:pPr>
      <w:r w:rsidRPr="001B03CF">
        <w:rPr>
          <w:b/>
        </w:rPr>
        <w:t>S. 47</w:t>
      </w:r>
    </w:p>
    <w:p w:rsidR="001B03CF" w:rsidRPr="001B03CF" w:rsidRDefault="001B03CF" w:rsidP="001B03CF">
      <w:r w:rsidRPr="001B03CF">
        <w:rPr>
          <w:b/>
        </w:rPr>
        <w:t>Vergütung nach Zeitaufwand:</w:t>
      </w:r>
      <w:r w:rsidRPr="001B03CF">
        <w:rPr>
          <w:rStyle w:val="Funotenzeichen"/>
        </w:rPr>
        <w:footnoteReference w:id="1"/>
      </w:r>
    </w:p>
    <w:p w:rsidR="001B03CF" w:rsidRPr="001B03CF" w:rsidRDefault="001B03CF" w:rsidP="001B03CF">
      <w:r w:rsidRPr="001B03CF">
        <w:t xml:space="preserve">Der Testamentsvollstrecker soll für seine Tätigkeit eine angemessene Vergütung erhalten. Diese bemisst sich nach dem von ihm persönlich erbrachten Zeitaufwand. Der Testamentsvollstrecker hat diesen Zeitaufwand tabellarisch zu erfassen und mit einer kurzen Bezeichnung seiner Tätigkeit zu versehen. Abzurechnen ist minutengenau. Als Stundensatz ist der 1,8-fache Höchstbetrag nach § 13 S. 2 </w:t>
      </w:r>
      <w:proofErr w:type="spellStart"/>
      <w:r w:rsidRPr="001B03CF">
        <w:t>StBVV</w:t>
      </w:r>
      <w:proofErr w:type="spellEnd"/>
      <w:r w:rsidRPr="001B03CF">
        <w:rPr>
          <w:rStyle w:val="Funotenzeichen"/>
        </w:rPr>
        <w:footnoteReference w:id="2"/>
      </w:r>
      <w:r w:rsidRPr="001B03CF">
        <w:t xml:space="preserve"> in der jeweils aktuellen Fassung zugrunde zu legen. Das sind derzeit 252,00 €.</w:t>
      </w:r>
    </w:p>
    <w:p w:rsidR="001B03CF" w:rsidRPr="001B03CF" w:rsidRDefault="001B03CF" w:rsidP="001B03CF">
      <w:r w:rsidRPr="001B03CF">
        <w:t>Der Testamentsvollstrecker kann bei Antritt seines Amtes einen angemessenen Vorschuss sofort aus dem Nachlass entnehmen. Im Übrigen soll er seine Vergütung monatlich abrechnen und diese dem Nachlass entnehmen.</w:t>
      </w:r>
    </w:p>
    <w:p w:rsidR="001B03CF" w:rsidRDefault="001B03CF" w:rsidP="001B03CF">
      <w:r w:rsidRPr="00465EF4">
        <w:t xml:space="preserve">Der Testamentsvollstrecker hat darüber hinaus für alle Bereiche seiner Testamentsvollstreckung einen Anspruch auf Ersatz der erforderlichen Auslagen einschließlich einer angemessenen Vermögenschadenhaftpflichtversicherung sowie der Umsatzsteuer. Berufsmäßige Dienste des Testamentsvollstreckers sind von der </w:t>
      </w:r>
      <w:proofErr w:type="spellStart"/>
      <w:r w:rsidRPr="00465EF4">
        <w:t>Testamentsvollstreckervergütung</w:t>
      </w:r>
      <w:proofErr w:type="spellEnd"/>
      <w:r w:rsidRPr="00465EF4">
        <w:t xml:space="preserve"> nicht erfasst, sondern gesondert mit dem vorbezeichneten Stundensatz zu vergüten.</w:t>
      </w:r>
    </w:p>
    <w:p w:rsidR="001B03CF" w:rsidRDefault="001B03CF" w:rsidP="001B03CF"/>
    <w:p w:rsidR="0021298D" w:rsidRDefault="0021298D">
      <w:pPr>
        <w:rPr>
          <w:b/>
        </w:rPr>
      </w:pPr>
      <w:r>
        <w:rPr>
          <w:b/>
        </w:rPr>
        <w:br w:type="page"/>
      </w:r>
    </w:p>
    <w:p w:rsidR="001B03CF" w:rsidRDefault="0021298D" w:rsidP="001B03CF">
      <w:pPr>
        <w:rPr>
          <w:b/>
        </w:rPr>
      </w:pPr>
      <w:r w:rsidRPr="0021298D">
        <w:rPr>
          <w:b/>
        </w:rPr>
        <w:lastRenderedPageBreak/>
        <w:t>S. 48</w:t>
      </w:r>
    </w:p>
    <w:p w:rsidR="0021298D" w:rsidRPr="0021298D" w:rsidRDefault="0021298D" w:rsidP="0021298D">
      <w:pPr>
        <w:rPr>
          <w:b/>
        </w:rPr>
      </w:pPr>
      <w:r w:rsidRPr="0021298D">
        <w:rPr>
          <w:b/>
        </w:rPr>
        <w:t xml:space="preserve">Vergütung gemäß </w:t>
      </w:r>
      <w:r w:rsidRPr="0021298D">
        <w:rPr>
          <w:b/>
        </w:rPr>
        <w:t>Vergütungsempfehlungen</w:t>
      </w:r>
      <w:r w:rsidRPr="0021298D">
        <w:rPr>
          <w:b/>
        </w:rPr>
        <w:t xml:space="preserve"> des Deutschen Notarvereins:</w:t>
      </w:r>
    </w:p>
    <w:p w:rsidR="0021298D" w:rsidRDefault="0021298D" w:rsidP="0021298D">
      <w:r w:rsidRPr="006A76CA">
        <w:t>Der Testamentsvollstrecker soll für seine Tätigkeit eine angemessene Vergütung erhalten. Als angemessene Vergütung ist der Betrag anzusehen, der sich aus den Vergütungsempfehlungen des Deutschen Notarvereins ergibt.</w:t>
      </w:r>
    </w:p>
    <w:p w:rsidR="0021298D" w:rsidRDefault="0021298D" w:rsidP="0021298D"/>
    <w:p w:rsidR="0021298D" w:rsidRPr="0021298D" w:rsidRDefault="0021298D" w:rsidP="0021298D">
      <w:pPr>
        <w:rPr>
          <w:b/>
        </w:rPr>
      </w:pPr>
      <w:r w:rsidRPr="0021298D">
        <w:rPr>
          <w:b/>
        </w:rPr>
        <w:t>S. 49</w:t>
      </w:r>
    </w:p>
    <w:p w:rsidR="0021298D" w:rsidRPr="0021298D" w:rsidRDefault="0021298D" w:rsidP="0021298D">
      <w:pPr>
        <w:rPr>
          <w:b/>
        </w:rPr>
      </w:pPr>
      <w:r w:rsidRPr="0021298D">
        <w:rPr>
          <w:b/>
        </w:rPr>
        <w:t>Bruttonachlasswert</w:t>
      </w:r>
      <w:r w:rsidRPr="0021298D">
        <w:rPr>
          <w:b/>
        </w:rPr>
        <w:t xml:space="preserve"> als Bezugsgröße für die TV-Vergütung:</w:t>
      </w:r>
    </w:p>
    <w:p w:rsidR="0021298D" w:rsidRDefault="0021298D" w:rsidP="0021298D">
      <w:r>
        <w:t>Bezugsgröße für die Vergütung des Testamentsvollstreckers ist der Bruttonachlasswert. Hierunter sind alle im Zeitpunkt meines Todes vorhandenen Aktivnachlasswerte zu verstehen. Hinzuzurechnen sind die Vorwegempfänge meiner Erben sowie sämtliche Schenkungen an Dritte einschließlich etwaiger Zuwendungen auf den Todesfall, jeweils soweit sie während der letzten 15 Jahre vor meinem Tod veranlasst wurden. Verbindlichkeiten und Pflichtteilsansprüche mindern den Nachlasswert nicht.</w:t>
      </w:r>
    </w:p>
    <w:p w:rsidR="0021298D" w:rsidRDefault="0021298D" w:rsidP="0021298D"/>
    <w:p w:rsidR="0021298D" w:rsidRPr="0021298D" w:rsidRDefault="0021298D" w:rsidP="0021298D">
      <w:pPr>
        <w:rPr>
          <w:b/>
        </w:rPr>
      </w:pPr>
      <w:r w:rsidRPr="0021298D">
        <w:rPr>
          <w:b/>
        </w:rPr>
        <w:t xml:space="preserve">Höhere Vergütung bei </w:t>
      </w:r>
      <w:r w:rsidRPr="0021298D">
        <w:rPr>
          <w:b/>
        </w:rPr>
        <w:t>besonderer</w:t>
      </w:r>
      <w:r w:rsidRPr="0021298D">
        <w:rPr>
          <w:b/>
        </w:rPr>
        <w:t xml:space="preserve"> Qualifikation des Testamentsvollstreckers:</w:t>
      </w:r>
    </w:p>
    <w:p w:rsidR="0021298D" w:rsidRDefault="0021298D" w:rsidP="0021298D">
      <w:r w:rsidRPr="006A76CA">
        <w:t xml:space="preserve">Sollte der Testamentsvollstrecker bei Amtsantritt über eine besondere Qualifikation als Testamentsvollstrecker </w:t>
      </w:r>
      <w:r>
        <w:t>jenseits der</w:t>
      </w:r>
      <w:r w:rsidRPr="006A76CA">
        <w:t xml:space="preserve"> eines Rechtsanwaltes, Notars, Richters oder Steuerberaters verfügen,</w:t>
      </w:r>
      <w:r>
        <w:t xml:space="preserve"> insbesondere eine mit Fortbildungsverpflichtung versehene Zertifizierung</w:t>
      </w:r>
      <w:r>
        <w:rPr>
          <w:rStyle w:val="Funotenzeichen"/>
        </w:rPr>
        <w:footnoteReference w:id="3"/>
      </w:r>
      <w:r>
        <w:t xml:space="preserve"> oder eine Fachberaterausbildung,</w:t>
      </w:r>
      <w:r>
        <w:rPr>
          <w:rStyle w:val="Funotenzeichen"/>
        </w:rPr>
        <w:footnoteReference w:id="4"/>
      </w:r>
      <w:r w:rsidRPr="006A76CA">
        <w:t xml:space="preserve"> soll die Vergütung pauschal um 15 % erhöht werden, sofern die Vergütungstabelle diesen Umstand nicht bereits mit einem höheren Zuschlag berücksichtigt.</w:t>
      </w:r>
      <w:r>
        <w:t xml:space="preserve"> Weist der Testamentsvollstrecker eine unter der eines </w:t>
      </w:r>
      <w:r w:rsidRPr="006A76CA">
        <w:t xml:space="preserve">Notars, Richters oder Steuerberaters </w:t>
      </w:r>
      <w:r>
        <w:t>liegende Qualifikation auf, soll ein Vergütungsabschlag um 15 % erfolgen.</w:t>
      </w:r>
    </w:p>
    <w:p w:rsidR="0021298D" w:rsidRDefault="0021298D" w:rsidP="0021298D"/>
    <w:p w:rsidR="0021298D" w:rsidRPr="0021298D" w:rsidRDefault="0021298D" w:rsidP="0021298D">
      <w:pPr>
        <w:rPr>
          <w:b/>
        </w:rPr>
      </w:pPr>
      <w:r w:rsidRPr="0021298D">
        <w:rPr>
          <w:b/>
        </w:rPr>
        <w:t>S. 50</w:t>
      </w:r>
    </w:p>
    <w:p w:rsidR="0021298D" w:rsidRPr="0021298D" w:rsidRDefault="0021298D" w:rsidP="0021298D">
      <w:pPr>
        <w:rPr>
          <w:b/>
        </w:rPr>
      </w:pPr>
      <w:r w:rsidRPr="0021298D">
        <w:rPr>
          <w:b/>
        </w:rPr>
        <w:t>Vergütungszuschlag</w:t>
      </w:r>
      <w:r w:rsidRPr="0021298D">
        <w:rPr>
          <w:b/>
        </w:rPr>
        <w:t xml:space="preserve"> bei längerer Testamentsvollstreckung:</w:t>
      </w:r>
    </w:p>
    <w:p w:rsidR="0021298D" w:rsidRDefault="0021298D" w:rsidP="0021298D">
      <w:r>
        <w:t>Erstreckt sich die Abwicklung des Nachlasses über einen Zeitraum von mehr als einem Jahr ab Abgabe der Erbschaftsteuererklärung, so erhält der Testamentsvollstrecker beginnend mit dem zweiten Jahr einen pauschalen Vergütungszuschlag von 5 % seiner Grundvergütung.</w:t>
      </w:r>
    </w:p>
    <w:p w:rsidR="0021298D" w:rsidRDefault="0021298D" w:rsidP="0021298D"/>
    <w:p w:rsidR="0021298D" w:rsidRPr="0021298D" w:rsidRDefault="0021298D" w:rsidP="0021298D">
      <w:pPr>
        <w:rPr>
          <w:b/>
        </w:rPr>
      </w:pPr>
      <w:r w:rsidRPr="0021298D">
        <w:rPr>
          <w:b/>
        </w:rPr>
        <w:t>Schuldner der TV-Vergütung:</w:t>
      </w:r>
    </w:p>
    <w:p w:rsidR="0021298D" w:rsidRDefault="0021298D" w:rsidP="0021298D">
      <w:r>
        <w:t xml:space="preserve">Vergütung und Auslagenersatz des Testamentsvollstreckers </w:t>
      </w:r>
      <w:r>
        <w:t>gehen zu Lasten des</w:t>
      </w:r>
      <w:r>
        <w:t xml:space="preserve"> gesamte</w:t>
      </w:r>
      <w:r>
        <w:t>n</w:t>
      </w:r>
      <w:r>
        <w:t xml:space="preserve"> Nachlass</w:t>
      </w:r>
      <w:r>
        <w:t>es</w:t>
      </w:r>
      <w:r>
        <w:t>.</w:t>
      </w:r>
    </w:p>
    <w:p w:rsidR="0021298D" w:rsidRDefault="0021298D" w:rsidP="0021298D"/>
    <w:p w:rsidR="0021298D" w:rsidRPr="0021298D" w:rsidRDefault="0021298D" w:rsidP="0021298D">
      <w:pPr>
        <w:rPr>
          <w:b/>
        </w:rPr>
      </w:pPr>
      <w:r w:rsidRPr="0021298D">
        <w:rPr>
          <w:b/>
        </w:rPr>
        <w:t>Vergütungs</w:t>
      </w:r>
      <w:r w:rsidRPr="0021298D">
        <w:rPr>
          <w:b/>
        </w:rPr>
        <w:t>-/</w:t>
      </w:r>
      <w:proofErr w:type="spellStart"/>
      <w:r w:rsidRPr="0021298D">
        <w:rPr>
          <w:b/>
        </w:rPr>
        <w:t>Auslagentragungspflicht</w:t>
      </w:r>
      <w:proofErr w:type="spellEnd"/>
      <w:r w:rsidRPr="0021298D">
        <w:rPr>
          <w:b/>
        </w:rPr>
        <w:t>:</w:t>
      </w:r>
    </w:p>
    <w:p w:rsidR="0021298D" w:rsidRDefault="0021298D" w:rsidP="0021298D">
      <w:r>
        <w:t>Vergütung und Auslagen des Testamentsvollstreckers trägt nur derjenige der Erben, dessen Erbteil der Vollstreckung unterliegt/tragen alle Miterben gemeinsam.</w:t>
      </w:r>
    </w:p>
    <w:p w:rsidR="009448FE" w:rsidRDefault="009448FE" w:rsidP="0021298D">
      <w:pPr>
        <w:rPr>
          <w:b/>
        </w:rPr>
      </w:pPr>
      <w:r>
        <w:rPr>
          <w:b/>
        </w:rPr>
        <w:t>Alternative:</w:t>
      </w:r>
    </w:p>
    <w:p w:rsidR="009448FE" w:rsidRDefault="009448FE" w:rsidP="0021298D">
      <w:r w:rsidRPr="009448FE">
        <w:t>Vergütung un</w:t>
      </w:r>
      <w:r>
        <w:t>d</w:t>
      </w:r>
      <w:r w:rsidRPr="009448FE">
        <w:t xml:space="preserve"> </w:t>
      </w:r>
      <w:r>
        <w:t xml:space="preserve">Auslagen des Testamentsvollstreckers tragen alle Miterben gemeinsam. </w:t>
      </w:r>
    </w:p>
    <w:p w:rsidR="009448FE" w:rsidRDefault="009448FE" w:rsidP="0021298D"/>
    <w:p w:rsidR="009448FE" w:rsidRPr="009448FE" w:rsidRDefault="009448FE" w:rsidP="0021298D">
      <w:pPr>
        <w:rPr>
          <w:b/>
        </w:rPr>
      </w:pPr>
      <w:r w:rsidRPr="009448FE">
        <w:rPr>
          <w:b/>
        </w:rPr>
        <w:t>S. 5</w:t>
      </w:r>
      <w:r>
        <w:rPr>
          <w:b/>
        </w:rPr>
        <w:t>1</w:t>
      </w:r>
    </w:p>
    <w:p w:rsidR="009448FE" w:rsidRPr="009448FE" w:rsidRDefault="009448FE" w:rsidP="009448FE">
      <w:pPr>
        <w:rPr>
          <w:b/>
        </w:rPr>
      </w:pPr>
      <w:r w:rsidRPr="009448FE">
        <w:rPr>
          <w:b/>
        </w:rPr>
        <w:t>Bemessungsgrundlage</w:t>
      </w:r>
      <w:r w:rsidRPr="009448FE">
        <w:rPr>
          <w:b/>
        </w:rPr>
        <w:t>:</w:t>
      </w:r>
    </w:p>
    <w:p w:rsidR="009448FE" w:rsidRDefault="009448FE" w:rsidP="009448FE">
      <w:r>
        <w:t>Bemessungsgrundlage für die von allen Erben gemeinschaftlich geschuldete Vergütung des Testamentsvollstreckers ist der Gesamtnachlass.</w:t>
      </w:r>
    </w:p>
    <w:p w:rsidR="009448FE" w:rsidRDefault="009448FE" w:rsidP="009448FE"/>
    <w:p w:rsidR="009448FE" w:rsidRPr="009448FE" w:rsidRDefault="009448FE" w:rsidP="009448FE">
      <w:pPr>
        <w:rPr>
          <w:b/>
        </w:rPr>
      </w:pPr>
      <w:r w:rsidRPr="009448FE">
        <w:rPr>
          <w:b/>
        </w:rPr>
        <w:t xml:space="preserve">Kostentragung </w:t>
      </w:r>
      <w:r w:rsidRPr="009448FE">
        <w:rPr>
          <w:b/>
        </w:rPr>
        <w:t>orientiert</w:t>
      </w:r>
      <w:r w:rsidRPr="009448FE">
        <w:rPr>
          <w:b/>
        </w:rPr>
        <w:t xml:space="preserve"> am Vermächtnisanteil:</w:t>
      </w:r>
    </w:p>
    <w:p w:rsidR="009448FE" w:rsidRDefault="009448FE" w:rsidP="009448FE">
      <w:r w:rsidRPr="004A7923">
        <w:lastRenderedPageBreak/>
        <w:t xml:space="preserve">Im Innenverhältnis tragen der Erbe und die Vermächtnisnehmer die Kosten der Testamentsvollstreckung anteilig im Verhältnis ihrer wertmäßigen Beteiligung am Nachlass. Der Testamentsvollstrecker ist berechtigt, bei der Erfüllung der Vermächtnisansprüche angemessene Abschläge im Hinblick auf die </w:t>
      </w:r>
      <w:proofErr w:type="spellStart"/>
      <w:r w:rsidRPr="004A7923">
        <w:t>Kostentragungspflicht</w:t>
      </w:r>
      <w:proofErr w:type="spellEnd"/>
      <w:r w:rsidRPr="004A7923">
        <w:t xml:space="preserve"> der Vermächtnisnehmer vorzunehmen.</w:t>
      </w:r>
    </w:p>
    <w:p w:rsidR="009448FE" w:rsidRDefault="009448FE" w:rsidP="009448FE"/>
    <w:p w:rsidR="004738C0" w:rsidRPr="004738C0" w:rsidRDefault="004738C0" w:rsidP="004738C0">
      <w:pPr>
        <w:rPr>
          <w:b/>
        </w:rPr>
      </w:pPr>
      <w:r w:rsidRPr="004738C0">
        <w:rPr>
          <w:b/>
        </w:rPr>
        <w:t>Nacherbenvollstreckung</w:t>
      </w:r>
      <w:r w:rsidRPr="004738C0">
        <w:rPr>
          <w:b/>
        </w:rPr>
        <w:t>:</w:t>
      </w:r>
    </w:p>
    <w:p w:rsidR="009448FE" w:rsidRDefault="004738C0" w:rsidP="004738C0">
      <w:r>
        <w:t>Schuldner der Vergütung ist stets der gesamte Nachlass.</w:t>
      </w:r>
    </w:p>
    <w:p w:rsidR="004738C0" w:rsidRDefault="004738C0" w:rsidP="004738C0"/>
    <w:p w:rsidR="004738C0" w:rsidRPr="004738C0" w:rsidRDefault="004738C0" w:rsidP="004738C0">
      <w:pPr>
        <w:rPr>
          <w:b/>
        </w:rPr>
      </w:pPr>
      <w:r w:rsidRPr="004738C0">
        <w:rPr>
          <w:b/>
        </w:rPr>
        <w:t>Vorschussentnahme:</w:t>
      </w:r>
      <w:r w:rsidRPr="004738C0">
        <w:rPr>
          <w:b/>
        </w:rPr>
        <w:t xml:space="preserve"> </w:t>
      </w:r>
    </w:p>
    <w:p w:rsidR="004738C0" w:rsidRDefault="004738C0" w:rsidP="004738C0">
      <w:r>
        <w:t xml:space="preserve">Der Testamentsvollstrecker kann </w:t>
      </w:r>
      <w:r>
        <w:t xml:space="preserve">sich </w:t>
      </w:r>
      <w:r w:rsidRPr="004A7923">
        <w:t xml:space="preserve">50 % der ihm insgesamt zustehenden Vergütung bei Antritt seines Amtes sofort aus dem Nachlass entnehmen. Sollte die Testamentsvollstreckung nach Ablauf eines Jahres noch nicht abgeschlossen sein, steht dem Testamentsvollstrecker ein weiterer Vorschuss zu. Dieser Vorschussanspruch gilt für jedes Jahr der Testamentsvollstreckung. Der Vorschussanspruch ist jedoch beschränkt auf 75 % der zum Zeitpunkt der Vorschussentnahme verwirklichten </w:t>
      </w:r>
      <w:proofErr w:type="spellStart"/>
      <w:r w:rsidRPr="004A7923">
        <w:t>Testamentsvollstreckervergütung</w:t>
      </w:r>
      <w:proofErr w:type="spellEnd"/>
      <w:r w:rsidRPr="004A7923">
        <w:t xml:space="preserve">. Die gesamte </w:t>
      </w:r>
      <w:proofErr w:type="spellStart"/>
      <w:r w:rsidRPr="004A7923">
        <w:t>Testamentsvollstreckervergütung</w:t>
      </w:r>
      <w:proofErr w:type="spellEnd"/>
      <w:r w:rsidRPr="004A7923">
        <w:t xml:space="preserve"> wird mit dem Ende der Vollstreckung fällig.</w:t>
      </w:r>
    </w:p>
    <w:p w:rsidR="004738C0" w:rsidRDefault="004738C0" w:rsidP="004738C0"/>
    <w:p w:rsidR="004738C0" w:rsidRPr="004738C0" w:rsidRDefault="004738C0" w:rsidP="004738C0">
      <w:pPr>
        <w:rPr>
          <w:b/>
          <w:i/>
        </w:rPr>
      </w:pPr>
      <w:r w:rsidRPr="004738C0">
        <w:rPr>
          <w:b/>
        </w:rPr>
        <w:t>Entnahme</w:t>
      </w:r>
      <w:r w:rsidRPr="004738C0">
        <w:rPr>
          <w:b/>
        </w:rPr>
        <w:t xml:space="preserve"> angemessener Abschlagszahlungen aus dem Nachlass: </w:t>
      </w:r>
    </w:p>
    <w:p w:rsidR="004738C0" w:rsidRDefault="004738C0" w:rsidP="004738C0">
      <w:r w:rsidRPr="00B30ACD">
        <w:t>Der Testamentsvollstrecker ist berechtigt, angemessene monatliche Abschlagszahlungen aus dem Nachlass zu entnehmen.</w:t>
      </w:r>
      <w:r w:rsidRPr="004A7923">
        <w:rPr>
          <w:rStyle w:val="Funotenzeichen"/>
          <w:rFonts w:cs="Arial"/>
          <w:sz w:val="24"/>
        </w:rPr>
        <w:footnoteReference w:id="5"/>
      </w:r>
    </w:p>
    <w:p w:rsidR="004738C0" w:rsidRDefault="004738C0" w:rsidP="004738C0"/>
    <w:p w:rsidR="004738C0" w:rsidRPr="004738C0" w:rsidRDefault="004738C0" w:rsidP="004738C0">
      <w:pPr>
        <w:rPr>
          <w:b/>
        </w:rPr>
      </w:pPr>
      <w:r w:rsidRPr="004738C0">
        <w:rPr>
          <w:b/>
        </w:rPr>
        <w:t>S. 52:</w:t>
      </w:r>
    </w:p>
    <w:p w:rsidR="004738C0" w:rsidRPr="004738C0" w:rsidRDefault="004738C0" w:rsidP="004738C0">
      <w:pPr>
        <w:pStyle w:val="10Formulierungsvorschlagberschrift"/>
        <w:rPr>
          <w:b w:val="0"/>
        </w:rPr>
      </w:pPr>
      <w:r w:rsidRPr="004738C0">
        <w:rPr>
          <w:b w:val="0"/>
        </w:rPr>
        <w:t>Anspruch auf Auslagenersatz:</w:t>
      </w:r>
    </w:p>
    <w:p w:rsidR="004738C0" w:rsidRDefault="004738C0" w:rsidP="004738C0">
      <w:r w:rsidRPr="004A7923">
        <w:t xml:space="preserve">Der Testamentsvollstrecker hat einen Anspruch auf Ersatz der erforderlichen Auslagen, der sofort fällig ist. Hierzu gehören insbesondere, aber ohne dass diese Aufzählung abschließend gemeint </w:t>
      </w:r>
      <w:r>
        <w:t>ist</w:t>
      </w:r>
      <w:r w:rsidRPr="004A7923">
        <w:t>, die gesetzliche Umsatzsteuer, Reiseauslagen, Telekommunikationsauslagen sowie die Aufwendungen für eingeschaltete Hilfspersonen</w:t>
      </w:r>
      <w:r>
        <w:t>.</w:t>
      </w:r>
      <w:r w:rsidRPr="004A7923">
        <w:t xml:space="preserve"> Die Auslagen für Telefon, Internet und Porto kann der Testamentsvollstrecker nach seiner Wahl entweder konkret berechnen oder mit 25,00 € monatlich pauschalieren.</w:t>
      </w:r>
      <w:r>
        <w:t xml:space="preserve"> Reisekosten erhält der Testamentsvollstrecker wie für einen Rechtsanwalt im RVG vorgesehen.</w:t>
      </w:r>
    </w:p>
    <w:p w:rsidR="009448FE" w:rsidRDefault="009448FE" w:rsidP="009448FE"/>
    <w:p w:rsidR="004738C0" w:rsidRPr="004738C0" w:rsidRDefault="004738C0" w:rsidP="004738C0">
      <w:pPr>
        <w:rPr>
          <w:b/>
        </w:rPr>
      </w:pPr>
      <w:r w:rsidRPr="004738C0">
        <w:rPr>
          <w:b/>
        </w:rPr>
        <w:t>Erstattung</w:t>
      </w:r>
      <w:r w:rsidRPr="004738C0">
        <w:rPr>
          <w:b/>
        </w:rPr>
        <w:t xml:space="preserve"> von Versicherungsbeträgen:</w:t>
      </w:r>
    </w:p>
    <w:p w:rsidR="004738C0" w:rsidRDefault="004738C0" w:rsidP="004738C0">
      <w:r>
        <w:t xml:space="preserve">Zu den erstattungsfähigen Auslagen gehören </w:t>
      </w:r>
      <w:r w:rsidRPr="004A7923">
        <w:t>insbesondere auch eine Versicherung des Testamentsvollstreckers zur Absicherung vo</w:t>
      </w:r>
      <w:r>
        <w:t>n</w:t>
      </w:r>
      <w:r w:rsidRPr="004A7923">
        <w:t xml:space="preserve"> Vermögensschäden, die aus seiner Amtsführung resultieren, </w:t>
      </w:r>
      <w:r>
        <w:t xml:space="preserve">sofern diese speziell für den Nachlass abgeschlossen ist, </w:t>
      </w:r>
      <w:r w:rsidRPr="004A7923">
        <w:t>ebenso die Prämien für eine angemessene D&amp;O-Versicherung für die Risiken, die sich aus der Unternehmensführung durch den Testamentsvollstrecker ergeben.</w:t>
      </w:r>
    </w:p>
    <w:p w:rsidR="004738C0" w:rsidRDefault="004738C0" w:rsidP="004738C0"/>
    <w:p w:rsidR="004738C0" w:rsidRPr="004738C0" w:rsidRDefault="004738C0" w:rsidP="004738C0">
      <w:pPr>
        <w:rPr>
          <w:b/>
        </w:rPr>
      </w:pPr>
      <w:r w:rsidRPr="004738C0">
        <w:rPr>
          <w:b/>
        </w:rPr>
        <w:t>S. 53</w:t>
      </w:r>
    </w:p>
    <w:p w:rsidR="004738C0" w:rsidRPr="004738C0" w:rsidRDefault="004738C0" w:rsidP="004738C0">
      <w:pPr>
        <w:rPr>
          <w:b/>
        </w:rPr>
      </w:pPr>
      <w:r w:rsidRPr="004738C0">
        <w:rPr>
          <w:b/>
        </w:rPr>
        <w:t>Behandlung</w:t>
      </w:r>
      <w:r w:rsidRPr="004738C0">
        <w:rPr>
          <w:b/>
        </w:rPr>
        <w:t xml:space="preserve"> berufsmäßiger Dienste: </w:t>
      </w:r>
    </w:p>
    <w:p w:rsidR="004738C0" w:rsidRDefault="004738C0" w:rsidP="004738C0">
      <w:r w:rsidRPr="004A7923">
        <w:t xml:space="preserve">Berufsmäßige Dienste des Testamentsvollstreckers sind von der </w:t>
      </w:r>
      <w:proofErr w:type="spellStart"/>
      <w:r w:rsidRPr="004A7923">
        <w:t>Testamentsvollstreckervergütung</w:t>
      </w:r>
      <w:proofErr w:type="spellEnd"/>
      <w:r w:rsidRPr="004A7923">
        <w:t xml:space="preserve"> erfasst/nicht erfasst unter Anrechnung auf seine sonstige Vergütung erfasst/in folgendem Umfang erfasst (…).</w:t>
      </w:r>
    </w:p>
    <w:p w:rsidR="004738C0" w:rsidRDefault="004738C0" w:rsidP="004738C0"/>
    <w:p w:rsidR="004738C0" w:rsidRPr="004738C0" w:rsidRDefault="004738C0" w:rsidP="004738C0">
      <w:pPr>
        <w:rPr>
          <w:b/>
        </w:rPr>
      </w:pPr>
      <w:r w:rsidRPr="004738C0">
        <w:rPr>
          <w:b/>
        </w:rPr>
        <w:t xml:space="preserve">Vergütung eventueller </w:t>
      </w:r>
      <w:r w:rsidRPr="004738C0">
        <w:rPr>
          <w:b/>
        </w:rPr>
        <w:t>Mittestamentsvollstrecker</w:t>
      </w:r>
      <w:r w:rsidRPr="004738C0">
        <w:rPr>
          <w:b/>
        </w:rPr>
        <w:t>:</w:t>
      </w:r>
    </w:p>
    <w:p w:rsidR="004738C0" w:rsidRDefault="004738C0" w:rsidP="004738C0">
      <w:r>
        <w:t>Werden Mittestamentsvollstrecker bestellt, erhalten diese insgesamt eine Vergütung in Höhe von 150 % der Vergütung, die einem Testamentsvollstrecker allein zustehen würde. Die Aufteilung der Vergütung im Innenverhältnis haben die Testamentsvollstrecker untereinander zu regeln.</w:t>
      </w:r>
    </w:p>
    <w:p w:rsidR="004738C0" w:rsidRDefault="004738C0" w:rsidP="009448FE"/>
    <w:p w:rsidR="00C42749" w:rsidRPr="00C42749" w:rsidRDefault="00C42749" w:rsidP="009448FE">
      <w:pPr>
        <w:rPr>
          <w:b/>
        </w:rPr>
      </w:pPr>
      <w:r w:rsidRPr="00C42749">
        <w:rPr>
          <w:b/>
        </w:rPr>
        <w:t>S. 54</w:t>
      </w:r>
    </w:p>
    <w:p w:rsidR="00C42749" w:rsidRPr="00C42749" w:rsidRDefault="00C42749" w:rsidP="00C42749">
      <w:pPr>
        <w:rPr>
          <w:b/>
        </w:rPr>
      </w:pPr>
      <w:r w:rsidRPr="00C42749">
        <w:rPr>
          <w:b/>
        </w:rPr>
        <w:t>Vergütung</w:t>
      </w:r>
      <w:r w:rsidRPr="00C42749">
        <w:rPr>
          <w:b/>
        </w:rPr>
        <w:t xml:space="preserve"> der anfallenden Umsatzsteuer:</w:t>
      </w:r>
    </w:p>
    <w:p w:rsidR="00C42749" w:rsidRDefault="00C42749" w:rsidP="00C42749">
      <w:r>
        <w:t>Zusätzlich erhält der Testamentsvollstrecker</w:t>
      </w:r>
      <w:r w:rsidRPr="00C36875">
        <w:t xml:space="preserve"> </w:t>
      </w:r>
      <w:r>
        <w:t>die auf seine Vergütung anfallende Umsatzsteuer. Von § 19 UStG muss er nicht Gebrauch machen.</w:t>
      </w:r>
    </w:p>
    <w:p w:rsidR="00C42749" w:rsidRDefault="00C42749" w:rsidP="00C42749"/>
    <w:p w:rsidR="00C42749" w:rsidRDefault="00C42749" w:rsidP="00C42749"/>
    <w:p w:rsidR="00C42749" w:rsidRDefault="00C42749" w:rsidP="00C42749"/>
    <w:p w:rsidR="00C42749" w:rsidRDefault="00C42749" w:rsidP="00C42749">
      <w:pPr>
        <w:rPr>
          <w:b/>
        </w:rPr>
      </w:pPr>
      <w:r>
        <w:rPr>
          <w:b/>
        </w:rPr>
        <w:t xml:space="preserve">Praxisforum: Überblick über das Transparenzregister, André </w:t>
      </w:r>
      <w:proofErr w:type="spellStart"/>
      <w:r>
        <w:rPr>
          <w:b/>
        </w:rPr>
        <w:t>Elsing</w:t>
      </w:r>
      <w:proofErr w:type="spellEnd"/>
    </w:p>
    <w:p w:rsidR="00C42749" w:rsidRPr="00C42749" w:rsidRDefault="00C42749" w:rsidP="00C42749"/>
    <w:p w:rsidR="00C42749" w:rsidRPr="00C42749" w:rsidRDefault="00C42749" w:rsidP="00C42749">
      <w:pPr>
        <w:rPr>
          <w:b/>
        </w:rPr>
      </w:pPr>
      <w:r w:rsidRPr="00C42749">
        <w:rPr>
          <w:b/>
        </w:rPr>
        <w:t>S. 74</w:t>
      </w:r>
    </w:p>
    <w:p w:rsidR="00C42749" w:rsidRPr="00C42749" w:rsidRDefault="00C42749" w:rsidP="00C42749">
      <w:pPr>
        <w:rPr>
          <w:b/>
        </w:rPr>
      </w:pPr>
      <w:r w:rsidRPr="00C42749">
        <w:rPr>
          <w:b/>
        </w:rPr>
        <w:t>Hinweis</w:t>
      </w:r>
      <w:r w:rsidRPr="00C42749">
        <w:rPr>
          <w:b/>
        </w:rPr>
        <w:t xml:space="preserve"> in der notariellen Treuhandvereinbarung:</w:t>
      </w:r>
    </w:p>
    <w:p w:rsidR="00C42749" w:rsidRDefault="00C42749" w:rsidP="00C42749">
      <w:r w:rsidRPr="00846DFF">
        <w:t xml:space="preserve">Treugeber und Treuhänder sind vom Notar darauf hingewiesen, dass nach dem </w:t>
      </w:r>
      <w:proofErr w:type="spellStart"/>
      <w:r w:rsidRPr="00846DFF">
        <w:t>GwG</w:t>
      </w:r>
      <w:proofErr w:type="spellEnd"/>
      <w:r w:rsidRPr="00846DFF">
        <w:t xml:space="preserve"> dem Transparenzregister der wirtschaftlich Berechtigte zu melden ist, der entweder mehr als </w:t>
      </w:r>
      <w:r w:rsidRPr="00C42749">
        <w:t>25 %</w:t>
      </w:r>
      <w:r w:rsidRPr="00846DFF">
        <w:t xml:space="preserve"> der Anteile an der Gesellschaft hält oder mehr als </w:t>
      </w:r>
      <w:r w:rsidRPr="00C42749">
        <w:t>25 %</w:t>
      </w:r>
      <w:r w:rsidRPr="00846DFF">
        <w:t xml:space="preserve"> der Stimmen kontrolliert. Auch eine Kombination der Stimmrechte aus Anteilsbesitz und/oder Treuhandkonstruktionen oder auch Stimmbindungsverträge</w:t>
      </w:r>
      <w:r>
        <w:t xml:space="preserve">, atypisch stille Beteiligungen oder </w:t>
      </w:r>
      <w:proofErr w:type="spellStart"/>
      <w:r>
        <w:t>Nießbrauchsgestaltungen</w:t>
      </w:r>
      <w:proofErr w:type="spellEnd"/>
      <w:r w:rsidRPr="00846DFF">
        <w:t xml:space="preserve"> können </w:t>
      </w:r>
      <w:r>
        <w:t xml:space="preserve">unter Umständen </w:t>
      </w:r>
      <w:r w:rsidRPr="00846DFF">
        <w:t>zu der bußgeldbew</w:t>
      </w:r>
      <w:r>
        <w:t>e</w:t>
      </w:r>
      <w:r w:rsidRPr="00846DFF">
        <w:t xml:space="preserve">hrten Meldepflicht führen, wenn insgesamt mehr als </w:t>
      </w:r>
      <w:r w:rsidRPr="00C42749">
        <w:t>25 %</w:t>
      </w:r>
      <w:r w:rsidRPr="00846DFF">
        <w:t xml:space="preserve"> der Stimmen kontrolliert werden.</w:t>
      </w:r>
    </w:p>
    <w:p w:rsidR="00C42749" w:rsidRDefault="00C42749" w:rsidP="00C42749"/>
    <w:p w:rsidR="00C42749" w:rsidRDefault="00C42749" w:rsidP="00C42749"/>
    <w:p w:rsidR="00C42749" w:rsidRPr="00C42749" w:rsidRDefault="00C42749" w:rsidP="00C42749">
      <w:pPr>
        <w:rPr>
          <w:b/>
        </w:rPr>
      </w:pPr>
      <w:r w:rsidRPr="00C42749">
        <w:rPr>
          <w:b/>
        </w:rPr>
        <w:t>S. 75</w:t>
      </w:r>
    </w:p>
    <w:p w:rsidR="00C42749" w:rsidRDefault="00C42749" w:rsidP="00C42749">
      <w:r w:rsidRPr="00C42749">
        <w:rPr>
          <w:b/>
        </w:rPr>
        <w:t>Vinkulierung</w:t>
      </w:r>
      <w:r w:rsidRPr="00C42749">
        <w:rPr>
          <w:b/>
        </w:rPr>
        <w:t xml:space="preserve"> mit Zustimmung der Gesellschaft</w:t>
      </w:r>
      <w:r>
        <w:t>:</w:t>
      </w:r>
    </w:p>
    <w:p w:rsidR="00C42749" w:rsidRDefault="00C42749" w:rsidP="00C42749">
      <w:r>
        <w:t>Jede Abtretung, Belastung oder Begründung eines Treuhandverhältnisses bedarf der Zustimmung der Gesellschaft. Diese ist durch die Geschäftsführung zu erteilen. Im Innenverhältnis bedarf es eines einstimmig gefassten Gesellschafterbeschlusses. Der Inhaber des betroffenen Geschäftsanteils ist stimmberechtigt.</w:t>
      </w:r>
    </w:p>
    <w:p w:rsidR="00C42749" w:rsidRDefault="00C42749" w:rsidP="00C42749"/>
    <w:p w:rsidR="00C42749" w:rsidRPr="00C42749" w:rsidRDefault="00C42749" w:rsidP="00C42749">
      <w:pPr>
        <w:rPr>
          <w:b/>
        </w:rPr>
      </w:pPr>
      <w:r w:rsidRPr="00C42749">
        <w:rPr>
          <w:b/>
        </w:rPr>
        <w:t>Belehrung</w:t>
      </w:r>
      <w:r w:rsidRPr="00C42749">
        <w:rPr>
          <w:b/>
        </w:rPr>
        <w:t xml:space="preserve"> über Pflichten im Zusammenhang mit dem Transparenzregister:</w:t>
      </w:r>
    </w:p>
    <w:p w:rsidR="00C42749" w:rsidRPr="00C42749" w:rsidRDefault="00C42749" w:rsidP="00C42749">
      <w:r w:rsidRPr="00FF1861">
        <w:t>Die Erschienenen sind vom Notar darauf hingewiesen</w:t>
      </w:r>
      <w:r>
        <w:t xml:space="preserve"> worden</w:t>
      </w:r>
      <w:r w:rsidRPr="00FF1861">
        <w:t xml:space="preserve">, dass nach dem </w:t>
      </w:r>
      <w:proofErr w:type="spellStart"/>
      <w:r w:rsidRPr="00FF1861">
        <w:t>GwG</w:t>
      </w:r>
      <w:proofErr w:type="spellEnd"/>
      <w:r w:rsidRPr="00FF1861">
        <w:t xml:space="preserve"> dem </w:t>
      </w:r>
      <w:r w:rsidRPr="00C42749">
        <w:t>Transparenzregister der wirtschaftlich Berechtigte zu melden ist, der entweder mehr als 25 % der Anteile an der Gesellschaft hält oder mehr als 25 % der Stimmen kontrolliert. Auch eine Kombination der Stimmrechte aus Anteilsbesitz und/oder Treuhandkonstruktionen oder auch Stimmbindungsverträge, atypisch stille Gesellschaften oder Nießbrauchgestaltungen können zu der bußgeldbewährten Meldepflicht führen, wenn insgesamt mehr als 25 % der Stimmen kontrolliert werden.</w:t>
      </w:r>
      <w:bookmarkStart w:id="0" w:name="_GoBack"/>
      <w:bookmarkEnd w:id="0"/>
    </w:p>
    <w:sectPr w:rsidR="00C42749" w:rsidRPr="00C427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A89" w:rsidRDefault="007E3A89">
      <w:r>
        <w:separator/>
      </w:r>
    </w:p>
  </w:endnote>
  <w:endnote w:type="continuationSeparator" w:id="0">
    <w:p w:rsidR="007E3A89" w:rsidRDefault="007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A89" w:rsidRDefault="007E3A89">
      <w:r>
        <w:separator/>
      </w:r>
    </w:p>
  </w:footnote>
  <w:footnote w:type="continuationSeparator" w:id="0">
    <w:p w:rsidR="007E3A89" w:rsidRDefault="007E3A89">
      <w:r>
        <w:continuationSeparator/>
      </w:r>
    </w:p>
  </w:footnote>
  <w:footnote w:id="1">
    <w:p w:rsidR="001B03CF" w:rsidRDefault="001B03CF" w:rsidP="001B03CF">
      <w:pPr>
        <w:pStyle w:val="Funotentext"/>
      </w:pPr>
      <w:r>
        <w:rPr>
          <w:rStyle w:val="Funotenzeichen"/>
        </w:rPr>
        <w:footnoteRef/>
      </w:r>
      <w:r>
        <w:t xml:space="preserve"> Nach </w:t>
      </w:r>
      <w:r w:rsidRPr="00A7191F">
        <w:rPr>
          <w:szCs w:val="18"/>
        </w:rPr>
        <w:t>Schiffer/Rott</w:t>
      </w:r>
      <w:r w:rsidRPr="000A5364">
        <w:rPr>
          <w:szCs w:val="18"/>
        </w:rPr>
        <w:t>/Pruns</w:t>
      </w:r>
      <w:r>
        <w:rPr>
          <w:szCs w:val="18"/>
        </w:rPr>
        <w:t>/</w:t>
      </w:r>
      <w:r w:rsidRPr="00942752">
        <w:rPr>
          <w:rStyle w:val="99ZFName"/>
        </w:rPr>
        <w:t>Schiffer/Rott</w:t>
      </w:r>
      <w:r>
        <w:rPr>
          <w:szCs w:val="18"/>
        </w:rPr>
        <w:t>, Di</w:t>
      </w:r>
      <w:r w:rsidRPr="000A5364">
        <w:rPr>
          <w:szCs w:val="18"/>
        </w:rPr>
        <w:t xml:space="preserve">e Vergütung des Testamentsvollstreckers, </w:t>
      </w:r>
      <w:r>
        <w:rPr>
          <w:szCs w:val="18"/>
        </w:rPr>
        <w:t xml:space="preserve">1. Aufl. </w:t>
      </w:r>
      <w:r w:rsidRPr="000A5364">
        <w:rPr>
          <w:szCs w:val="18"/>
        </w:rPr>
        <w:t>2014</w:t>
      </w:r>
      <w:r>
        <w:rPr>
          <w:szCs w:val="18"/>
        </w:rPr>
        <w:t>, S. 123.</w:t>
      </w:r>
    </w:p>
  </w:footnote>
  <w:footnote w:id="2">
    <w:p w:rsidR="001B03CF" w:rsidRDefault="001B03CF" w:rsidP="001B03CF">
      <w:pPr>
        <w:pStyle w:val="Funotentext"/>
      </w:pPr>
      <w:r>
        <w:rPr>
          <w:rStyle w:val="Funotenzeichen"/>
        </w:rPr>
        <w:footnoteRef/>
      </w:r>
      <w:r>
        <w:t xml:space="preserve"> Über das Anknüpfen an diese gesetzliche Regelung kann eine Anpassung der Vergütung an Veränderungen der Kaufkraft erreicht werden. Die Bestimmung des Faktors ermöglicht die Anpassung an den individuellen, betriebswirtschaftlich erforderlichen Stundensatz des Testamentsvollstreckers.</w:t>
      </w:r>
    </w:p>
  </w:footnote>
  <w:footnote w:id="3">
    <w:p w:rsidR="0021298D" w:rsidRDefault="0021298D" w:rsidP="0021298D">
      <w:pPr>
        <w:pStyle w:val="Funotentext"/>
      </w:pPr>
      <w:r>
        <w:rPr>
          <w:rStyle w:val="Funotenzeichen"/>
        </w:rPr>
        <w:footnoteRef/>
      </w:r>
      <w:r>
        <w:t xml:space="preserve"> Diese Voraussetzung erfüllen die derzeit ca. 600 unter </w:t>
      </w:r>
      <w:r w:rsidRPr="000C6D93">
        <w:t>www.testamentsvollstreckerliste.de</w:t>
      </w:r>
      <w:r>
        <w:t xml:space="preserve"> aufgeführten Testamentsvollstrecker.</w:t>
      </w:r>
    </w:p>
  </w:footnote>
  <w:footnote w:id="4">
    <w:p w:rsidR="0021298D" w:rsidRDefault="0021298D" w:rsidP="0021298D">
      <w:pPr>
        <w:pStyle w:val="Funotentext"/>
      </w:pPr>
      <w:r>
        <w:rPr>
          <w:rStyle w:val="Funotenzeichen"/>
        </w:rPr>
        <w:footnoteRef/>
      </w:r>
      <w:r>
        <w:t xml:space="preserve"> Diese Voraussetzung erfüllen die derzeit über 160 Fachberater für Testamentsvollstreckung und Nachlassverwaltung des </w:t>
      </w:r>
      <w:proofErr w:type="spellStart"/>
      <w:r>
        <w:t>DStV</w:t>
      </w:r>
      <w:proofErr w:type="spellEnd"/>
      <w:r>
        <w:t xml:space="preserve">, recherchierbar unter </w:t>
      </w:r>
      <w:r w:rsidRPr="004C0EB0">
        <w:t>https://www.fachberaterdstv.de/service/fachberater-register1?fachgebiet=Testamentsvollstreckung+und+Nachlassverwaltung&amp;landesverband=alle&amp;plz=&amp;volltext=&amp;suche=Suchen</w:t>
      </w:r>
      <w:r>
        <w:t>.</w:t>
      </w:r>
    </w:p>
  </w:footnote>
  <w:footnote w:id="5">
    <w:p w:rsidR="004738C0" w:rsidRDefault="004738C0" w:rsidP="004738C0">
      <w:pPr>
        <w:pStyle w:val="Funotentext"/>
      </w:pPr>
      <w:r>
        <w:rPr>
          <w:rStyle w:val="Funotenzeichen"/>
        </w:rPr>
        <w:footnoteRef/>
      </w:r>
      <w:r>
        <w:t xml:space="preserve"> </w:t>
      </w:r>
      <w:r w:rsidRPr="002E021E">
        <w:t>In dieser Klausel ist eine Regelung nach §§ 315 ff</w:t>
      </w:r>
      <w:r>
        <w:t>.</w:t>
      </w:r>
      <w:r w:rsidRPr="002E021E">
        <w:t xml:space="preserve"> BGB zu sehen, so dass das Ermessen auf der einen Seite nicht schrankenlos ist, auf der anderen Seite dem Testamentsvollstrecker aber auch hinreichend Spielraum lässt, seine wirtschaftlichen Erfordernisse berücksichtigen zu können.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33EF7"/>
    <w:rsid w:val="00190BDB"/>
    <w:rsid w:val="001B03CF"/>
    <w:rsid w:val="001E7401"/>
    <w:rsid w:val="001F200D"/>
    <w:rsid w:val="001F3031"/>
    <w:rsid w:val="0021298D"/>
    <w:rsid w:val="00225DCD"/>
    <w:rsid w:val="002464A7"/>
    <w:rsid w:val="0026593D"/>
    <w:rsid w:val="00273161"/>
    <w:rsid w:val="002A121A"/>
    <w:rsid w:val="002C06D8"/>
    <w:rsid w:val="002D6D01"/>
    <w:rsid w:val="0038506C"/>
    <w:rsid w:val="00386795"/>
    <w:rsid w:val="003F39B4"/>
    <w:rsid w:val="004210ED"/>
    <w:rsid w:val="004738C0"/>
    <w:rsid w:val="00476086"/>
    <w:rsid w:val="00483C01"/>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26C4"/>
    <w:rsid w:val="00733622"/>
    <w:rsid w:val="007412EF"/>
    <w:rsid w:val="007429B0"/>
    <w:rsid w:val="00744F85"/>
    <w:rsid w:val="00772B7C"/>
    <w:rsid w:val="00790FC4"/>
    <w:rsid w:val="007A02EC"/>
    <w:rsid w:val="007A6439"/>
    <w:rsid w:val="007E3A89"/>
    <w:rsid w:val="007E5BB7"/>
    <w:rsid w:val="00821317"/>
    <w:rsid w:val="0083305E"/>
    <w:rsid w:val="00834E9C"/>
    <w:rsid w:val="00842869"/>
    <w:rsid w:val="0085793A"/>
    <w:rsid w:val="00864731"/>
    <w:rsid w:val="008C097F"/>
    <w:rsid w:val="009441EB"/>
    <w:rsid w:val="009448FE"/>
    <w:rsid w:val="00960042"/>
    <w:rsid w:val="00974D65"/>
    <w:rsid w:val="00984576"/>
    <w:rsid w:val="0098684B"/>
    <w:rsid w:val="009D25C3"/>
    <w:rsid w:val="009F3511"/>
    <w:rsid w:val="00A50DE4"/>
    <w:rsid w:val="00A55BB4"/>
    <w:rsid w:val="00A85C49"/>
    <w:rsid w:val="00AF4D97"/>
    <w:rsid w:val="00B0665D"/>
    <w:rsid w:val="00B45E3F"/>
    <w:rsid w:val="00B70102"/>
    <w:rsid w:val="00BF1411"/>
    <w:rsid w:val="00C12B96"/>
    <w:rsid w:val="00C15D2A"/>
    <w:rsid w:val="00C42749"/>
    <w:rsid w:val="00CB07C5"/>
    <w:rsid w:val="00CC1C05"/>
    <w:rsid w:val="00CC5CE3"/>
    <w:rsid w:val="00CC7AAD"/>
    <w:rsid w:val="00CF4FB5"/>
    <w:rsid w:val="00D35965"/>
    <w:rsid w:val="00D54FD3"/>
    <w:rsid w:val="00D664ED"/>
    <w:rsid w:val="00DB17F4"/>
    <w:rsid w:val="00DC3CF2"/>
    <w:rsid w:val="00DD65D8"/>
    <w:rsid w:val="00DE416A"/>
    <w:rsid w:val="00DF4E34"/>
    <w:rsid w:val="00E2521F"/>
    <w:rsid w:val="00E42D96"/>
    <w:rsid w:val="00E703F9"/>
    <w:rsid w:val="00E7271B"/>
    <w:rsid w:val="00E91CDB"/>
    <w:rsid w:val="00E943FC"/>
    <w:rsid w:val="00E96108"/>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paragraph" w:styleId="Sprechblasentext">
    <w:name w:val="Balloon Text"/>
    <w:basedOn w:val="Standard"/>
    <w:link w:val="SprechblasentextZchn"/>
    <w:rsid w:val="0021298D"/>
    <w:rPr>
      <w:rFonts w:ascii="Tahoma" w:hAnsi="Tahoma" w:cs="Tahoma"/>
      <w:sz w:val="16"/>
      <w:szCs w:val="16"/>
    </w:rPr>
  </w:style>
  <w:style w:type="character" w:customStyle="1" w:styleId="SprechblasentextZchn">
    <w:name w:val="Sprechblasentext Zchn"/>
    <w:basedOn w:val="Absatz-Standardschriftart"/>
    <w:link w:val="Sprechblasentext"/>
    <w:rsid w:val="00212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 w:type="paragraph" w:styleId="Sprechblasentext">
    <w:name w:val="Balloon Text"/>
    <w:basedOn w:val="Standard"/>
    <w:link w:val="SprechblasentextZchn"/>
    <w:rsid w:val="0021298D"/>
    <w:rPr>
      <w:rFonts w:ascii="Tahoma" w:hAnsi="Tahoma" w:cs="Tahoma"/>
      <w:sz w:val="16"/>
      <w:szCs w:val="16"/>
    </w:rPr>
  </w:style>
  <w:style w:type="character" w:customStyle="1" w:styleId="SprechblasentextZchn">
    <w:name w:val="Sprechblasentext Zchn"/>
    <w:basedOn w:val="Absatz-Standardschriftart"/>
    <w:link w:val="Sprechblasentext"/>
    <w:rsid w:val="00212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3FAB-3EF5-4118-BE5F-688A682C3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8305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2018-02-13T10:26:00Z</cp:lastPrinted>
  <dcterms:created xsi:type="dcterms:W3CDTF">2018-02-13T10:01:00Z</dcterms:created>
  <dcterms:modified xsi:type="dcterms:W3CDTF">2018-02-13T10:53:00Z</dcterms:modified>
</cp:coreProperties>
</file>